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F6BD" w14:textId="77777777" w:rsidR="00C060D3" w:rsidRDefault="00C060D3" w:rsidP="004E4CC1"/>
    <w:tbl>
      <w:tblPr>
        <w:tblStyle w:val="Tabellenraster"/>
        <w:tblW w:w="0" w:type="auto"/>
        <w:tblLook w:val="04A0" w:firstRow="1" w:lastRow="0" w:firstColumn="1" w:lastColumn="0" w:noHBand="0" w:noVBand="1"/>
      </w:tblPr>
      <w:tblGrid>
        <w:gridCol w:w="4531"/>
        <w:gridCol w:w="4531"/>
      </w:tblGrid>
      <w:tr w:rsidR="00B328C4" w:rsidRPr="00921237" w14:paraId="64837FD0" w14:textId="77777777" w:rsidTr="00B72DAE">
        <w:tc>
          <w:tcPr>
            <w:tcW w:w="4531" w:type="dxa"/>
          </w:tcPr>
          <w:p w14:paraId="04F672E7" w14:textId="3224CD5D" w:rsidR="00B328C4" w:rsidRPr="00B328C4" w:rsidRDefault="00B328C4" w:rsidP="00E26AC3">
            <w:pPr>
              <w:jc w:val="center"/>
              <w:rPr>
                <w:b/>
                <w:bCs/>
                <w:sz w:val="24"/>
              </w:rPr>
            </w:pPr>
            <w:r w:rsidRPr="00B328C4">
              <w:rPr>
                <w:b/>
                <w:bCs/>
                <w:sz w:val="24"/>
              </w:rPr>
              <w:t xml:space="preserve">Allgemeine Einkaufsbedingungen der </w:t>
            </w:r>
            <w:r w:rsidR="0009093D">
              <w:rPr>
                <w:b/>
                <w:bCs/>
                <w:sz w:val="24"/>
              </w:rPr>
              <w:t>türkischen</w:t>
            </w:r>
            <w:r w:rsidRPr="00B328C4">
              <w:rPr>
                <w:b/>
                <w:bCs/>
                <w:sz w:val="24"/>
              </w:rPr>
              <w:t xml:space="preserve"> Gesellschaften des MAHLE Konzerns für Dienst- und Werkleistungen</w:t>
            </w:r>
          </w:p>
        </w:tc>
        <w:tc>
          <w:tcPr>
            <w:tcW w:w="3969" w:type="dxa"/>
          </w:tcPr>
          <w:p w14:paraId="7DA2AAE8" w14:textId="48E73865" w:rsidR="00B328C4" w:rsidRPr="00F404C1" w:rsidRDefault="00B328C4" w:rsidP="0009093D">
            <w:pPr>
              <w:jc w:val="center"/>
              <w:rPr>
                <w:b/>
                <w:bCs/>
                <w:sz w:val="24"/>
                <w:lang w:val="en-US"/>
              </w:rPr>
            </w:pPr>
            <w:r w:rsidRPr="00F404C1">
              <w:rPr>
                <w:b/>
                <w:bCs/>
                <w:sz w:val="24"/>
                <w:lang w:val="en-US"/>
              </w:rPr>
              <w:t xml:space="preserve">General Terms and Conditions of Purchase of the </w:t>
            </w:r>
            <w:proofErr w:type="spellStart"/>
            <w:r w:rsidR="0009093D">
              <w:rPr>
                <w:b/>
                <w:bCs/>
                <w:sz w:val="24"/>
                <w:lang w:val="en-US"/>
              </w:rPr>
              <w:t>turkish</w:t>
            </w:r>
            <w:proofErr w:type="spellEnd"/>
            <w:r w:rsidRPr="00F404C1">
              <w:rPr>
                <w:b/>
                <w:bCs/>
                <w:sz w:val="24"/>
                <w:lang w:val="en-US"/>
              </w:rPr>
              <w:t xml:space="preserve"> </w:t>
            </w:r>
            <w:r w:rsidR="008266BE">
              <w:rPr>
                <w:b/>
                <w:bCs/>
                <w:sz w:val="24"/>
                <w:lang w:val="en-US"/>
              </w:rPr>
              <w:t>C</w:t>
            </w:r>
            <w:r w:rsidRPr="00F404C1">
              <w:rPr>
                <w:b/>
                <w:bCs/>
                <w:sz w:val="24"/>
                <w:lang w:val="en-US"/>
              </w:rPr>
              <w:t xml:space="preserve">ompanies of the </w:t>
            </w:r>
            <w:r w:rsidR="00F404C1">
              <w:rPr>
                <w:b/>
                <w:bCs/>
                <w:sz w:val="24"/>
                <w:lang w:val="en-US"/>
              </w:rPr>
              <w:t>MAHLE Group for S</w:t>
            </w:r>
            <w:r w:rsidRPr="00F404C1">
              <w:rPr>
                <w:b/>
                <w:bCs/>
                <w:sz w:val="24"/>
                <w:lang w:val="en-US"/>
              </w:rPr>
              <w:t xml:space="preserve">ervices and </w:t>
            </w:r>
            <w:r w:rsidR="00F404C1">
              <w:rPr>
                <w:b/>
                <w:bCs/>
                <w:sz w:val="24"/>
                <w:lang w:val="en-US"/>
              </w:rPr>
              <w:t>W</w:t>
            </w:r>
            <w:r w:rsidRPr="00F404C1">
              <w:rPr>
                <w:b/>
                <w:bCs/>
                <w:sz w:val="24"/>
                <w:lang w:val="en-US"/>
              </w:rPr>
              <w:t>ork</w:t>
            </w:r>
            <w:r w:rsidR="00F404C1">
              <w:rPr>
                <w:b/>
                <w:bCs/>
                <w:sz w:val="24"/>
                <w:lang w:val="en-US"/>
              </w:rPr>
              <w:t>s</w:t>
            </w:r>
            <w:r w:rsidRPr="00F404C1">
              <w:rPr>
                <w:b/>
                <w:bCs/>
                <w:sz w:val="24"/>
                <w:lang w:val="en-US"/>
              </w:rPr>
              <w:t xml:space="preserve"> </w:t>
            </w:r>
          </w:p>
        </w:tc>
      </w:tr>
      <w:tr w:rsidR="00B328C4" w:rsidRPr="00B328C4" w14:paraId="6D08ADC1" w14:textId="77777777" w:rsidTr="00B72DAE">
        <w:tc>
          <w:tcPr>
            <w:tcW w:w="4531" w:type="dxa"/>
          </w:tcPr>
          <w:p w14:paraId="23CB4061" w14:textId="77777777" w:rsidR="00B328C4" w:rsidRPr="00B328C4" w:rsidRDefault="00B328C4" w:rsidP="00E26AC3">
            <w:pPr>
              <w:keepNext/>
              <w:keepLines/>
              <w:numPr>
                <w:ilvl w:val="0"/>
                <w:numId w:val="3"/>
              </w:numPr>
              <w:spacing w:before="360"/>
              <w:jc w:val="left"/>
              <w:outlineLvl w:val="0"/>
              <w:rPr>
                <w:rFonts w:eastAsiaTheme="majorEastAsia" w:cstheme="majorBidi"/>
                <w:b/>
                <w:bCs/>
                <w:szCs w:val="28"/>
                <w:lang w:eastAsia="en-US"/>
              </w:rPr>
            </w:pPr>
            <w:r w:rsidRPr="00B328C4">
              <w:rPr>
                <w:rFonts w:eastAsiaTheme="majorEastAsia" w:cstheme="majorBidi"/>
                <w:b/>
                <w:bCs/>
                <w:szCs w:val="28"/>
                <w:lang w:eastAsia="en-US"/>
              </w:rPr>
              <w:t>Maßgebliche Bedingungen</w:t>
            </w:r>
          </w:p>
        </w:tc>
        <w:tc>
          <w:tcPr>
            <w:tcW w:w="3969" w:type="dxa"/>
          </w:tcPr>
          <w:p w14:paraId="47719FB5" w14:textId="77777777" w:rsidR="00B328C4" w:rsidRPr="00B328C4" w:rsidRDefault="00F404C1" w:rsidP="00B328C4">
            <w:pPr>
              <w:pStyle w:val="Headline1"/>
            </w:pPr>
            <w:r>
              <w:t>R</w:t>
            </w:r>
            <w:r w:rsidR="00B328C4" w:rsidRPr="00B328C4">
              <w:t xml:space="preserve">elevant </w:t>
            </w:r>
            <w:proofErr w:type="spellStart"/>
            <w:r w:rsidR="00B328C4" w:rsidRPr="00B328C4">
              <w:t>conditions</w:t>
            </w:r>
            <w:proofErr w:type="spellEnd"/>
          </w:p>
        </w:tc>
      </w:tr>
      <w:tr w:rsidR="00B328C4" w:rsidRPr="00921237" w14:paraId="4EF1A26C" w14:textId="77777777" w:rsidTr="00B72DAE">
        <w:tc>
          <w:tcPr>
            <w:tcW w:w="4531" w:type="dxa"/>
          </w:tcPr>
          <w:p w14:paraId="00FEBE80" w14:textId="696B6773" w:rsidR="00B328C4" w:rsidRPr="00B328C4" w:rsidRDefault="00B328C4" w:rsidP="00E26AC3">
            <w:pPr>
              <w:pStyle w:val="Textgliederung2"/>
            </w:pPr>
            <w:r w:rsidRPr="00B328C4">
              <w:t>Die nachfolgenden Allgemeinen Einkaufsbedingungen für Dienst- und Werkleistungen („</w:t>
            </w:r>
            <w:r w:rsidRPr="00B328C4">
              <w:rPr>
                <w:b/>
              </w:rPr>
              <w:t>AEB Dienst- und Werkleistungen</w:t>
            </w:r>
            <w:r w:rsidRPr="00B328C4">
              <w:t xml:space="preserve">") finden ausschließliche Anwendung auf alle von einer der </w:t>
            </w:r>
            <w:r w:rsidR="0009093D">
              <w:t>türkischen</w:t>
            </w:r>
            <w:r w:rsidRPr="00B328C4">
              <w:t xml:space="preserve"> Gesellschaften des MAHLE Konzerns („</w:t>
            </w:r>
            <w:r w:rsidRPr="00B328C4">
              <w:rPr>
                <w:b/>
              </w:rPr>
              <w:t>MAHLE</w:t>
            </w:r>
            <w:r w:rsidRPr="00B328C4">
              <w:t xml:space="preserve">") abgeschlossenen Verträge über von dem Lieferanten zu erbringende Dienst- und/oder Werkleistungen. </w:t>
            </w:r>
          </w:p>
        </w:tc>
        <w:tc>
          <w:tcPr>
            <w:tcW w:w="3969" w:type="dxa"/>
          </w:tcPr>
          <w:p w14:paraId="47DEF1DE" w14:textId="586C8662" w:rsidR="00B328C4" w:rsidRPr="00F404C1" w:rsidRDefault="00B328C4" w:rsidP="00CE0DF7">
            <w:pPr>
              <w:pStyle w:val="Headline2"/>
              <w:spacing w:before="0"/>
              <w:jc w:val="both"/>
              <w:rPr>
                <w:b w:val="0"/>
                <w:lang w:val="en-US"/>
              </w:rPr>
            </w:pPr>
            <w:r w:rsidRPr="00F404C1">
              <w:rPr>
                <w:b w:val="0"/>
                <w:lang w:val="en-US"/>
              </w:rPr>
              <w:t>The following General Terms and Conditions of Purchase for Services and Works ("</w:t>
            </w:r>
            <w:r w:rsidRPr="00516E58">
              <w:rPr>
                <w:lang w:val="en-US"/>
              </w:rPr>
              <w:t>GTCP Services and Works</w:t>
            </w:r>
            <w:r w:rsidRPr="00F404C1">
              <w:rPr>
                <w:b w:val="0"/>
                <w:lang w:val="en-US"/>
              </w:rPr>
              <w:t xml:space="preserve">") shall apply exclusively to all contracts concluded by one of the </w:t>
            </w:r>
            <w:proofErr w:type="spellStart"/>
            <w:r w:rsidR="0009093D">
              <w:rPr>
                <w:b w:val="0"/>
                <w:lang w:val="en-US"/>
              </w:rPr>
              <w:t>turkish</w:t>
            </w:r>
            <w:proofErr w:type="spellEnd"/>
            <w:r w:rsidRPr="00F404C1">
              <w:rPr>
                <w:b w:val="0"/>
                <w:lang w:val="en-US"/>
              </w:rPr>
              <w:t xml:space="preserve"> companies of the MAHLE Group ("</w:t>
            </w:r>
            <w:r w:rsidRPr="0048701F">
              <w:rPr>
                <w:lang w:val="en-US"/>
              </w:rPr>
              <w:t>MAHLE</w:t>
            </w:r>
            <w:r w:rsidRPr="00F404C1">
              <w:rPr>
                <w:b w:val="0"/>
                <w:lang w:val="en-US"/>
              </w:rPr>
              <w:t xml:space="preserve">") for services and/or works to be provided by the </w:t>
            </w:r>
            <w:r w:rsidR="001F0A35">
              <w:rPr>
                <w:b w:val="0"/>
                <w:lang w:val="en-US"/>
              </w:rPr>
              <w:t>s</w:t>
            </w:r>
            <w:r w:rsidRPr="00F404C1">
              <w:rPr>
                <w:b w:val="0"/>
                <w:lang w:val="en-US"/>
              </w:rPr>
              <w:t>upplier.</w:t>
            </w:r>
          </w:p>
        </w:tc>
      </w:tr>
      <w:tr w:rsidR="00B328C4" w:rsidRPr="00921237" w14:paraId="3BE99DC7" w14:textId="77777777" w:rsidTr="00B72DAE">
        <w:tc>
          <w:tcPr>
            <w:tcW w:w="4531" w:type="dxa"/>
          </w:tcPr>
          <w:p w14:paraId="26F0E732" w14:textId="77777777" w:rsidR="00B328C4" w:rsidRPr="00B328C4" w:rsidRDefault="00B328C4" w:rsidP="00E26AC3">
            <w:pPr>
              <w:pStyle w:val="Textgliederung2"/>
            </w:pPr>
            <w:r w:rsidRPr="00B328C4">
              <w:t>Von diesen AEB Dienst- und Werkleistungen abweichende oder diese ergänzende</w:t>
            </w:r>
            <w:r>
              <w:t>n</w:t>
            </w:r>
            <w:r w:rsidRPr="00B328C4">
              <w:t xml:space="preserve"> Bedingungen des Lieferanten finden keine Anwendung, es sei denn, dass sie von MAHLE ausdrücklich anerkannt wurden. Diese AEB Dienst- und Werkleistungen gelten auch dann, wenn MAHLE Leistungen des Lieferanten in Kenntnis abweichender oder ergänzender Bedingungen des Lieferanten vorbehaltlos </w:t>
            </w:r>
            <w:proofErr w:type="gramStart"/>
            <w:r w:rsidRPr="00B328C4">
              <w:t>annimmt</w:t>
            </w:r>
            <w:proofErr w:type="gramEnd"/>
            <w:r w:rsidRPr="00B328C4">
              <w:t>. Allen Bezugnahmen oder Hinweisen des Lieferanten auf die Geltung seiner Allgemeinen Geschäftsbedingungen wird hiermit ausdrücklich widersprochen.</w:t>
            </w:r>
          </w:p>
        </w:tc>
        <w:tc>
          <w:tcPr>
            <w:tcW w:w="3969" w:type="dxa"/>
          </w:tcPr>
          <w:p w14:paraId="02E23A77" w14:textId="77777777" w:rsidR="00B328C4" w:rsidRPr="00F404C1" w:rsidRDefault="00B328C4" w:rsidP="00E97243">
            <w:pPr>
              <w:pStyle w:val="TxtStruct2"/>
              <w:rPr>
                <w:lang w:val="en-US"/>
              </w:rPr>
            </w:pPr>
            <w:r w:rsidRPr="00F404C1">
              <w:rPr>
                <w:lang w:val="en-US"/>
              </w:rPr>
              <w:t xml:space="preserve">Terms and conditions of the </w:t>
            </w:r>
            <w:r w:rsidR="00484C86">
              <w:rPr>
                <w:lang w:val="en-US"/>
              </w:rPr>
              <w:t>s</w:t>
            </w:r>
            <w:r w:rsidRPr="00F404C1">
              <w:rPr>
                <w:lang w:val="en-US"/>
              </w:rPr>
              <w:t>upplier that deviate from these G</w:t>
            </w:r>
            <w:r w:rsidR="00F404C1">
              <w:rPr>
                <w:lang w:val="en-US"/>
              </w:rPr>
              <w:t>T</w:t>
            </w:r>
            <w:r w:rsidRPr="00F404C1">
              <w:rPr>
                <w:lang w:val="en-US"/>
              </w:rPr>
              <w:t>C</w:t>
            </w:r>
            <w:r w:rsidR="00F404C1">
              <w:rPr>
                <w:lang w:val="en-US"/>
              </w:rPr>
              <w:t>P</w:t>
            </w:r>
            <w:r w:rsidRPr="00F404C1">
              <w:rPr>
                <w:lang w:val="en-US"/>
              </w:rPr>
              <w:t xml:space="preserve"> Services and Works or supplement</w:t>
            </w:r>
            <w:r w:rsidR="00BD6415">
              <w:rPr>
                <w:lang w:val="en-US"/>
              </w:rPr>
              <w:t xml:space="preserve"> these GTCP Services and </w:t>
            </w:r>
            <w:proofErr w:type="gramStart"/>
            <w:r w:rsidR="00BD6415">
              <w:rPr>
                <w:lang w:val="en-US"/>
              </w:rPr>
              <w:t xml:space="preserve">Works </w:t>
            </w:r>
            <w:r w:rsidRPr="00F404C1">
              <w:rPr>
                <w:lang w:val="en-US"/>
              </w:rPr>
              <w:t xml:space="preserve"> shall</w:t>
            </w:r>
            <w:proofErr w:type="gramEnd"/>
            <w:r w:rsidRPr="00F404C1">
              <w:rPr>
                <w:lang w:val="en-US"/>
              </w:rPr>
              <w:t xml:space="preserve"> not apply unless they have been expressly acknowledged by MAHLE. These G</w:t>
            </w:r>
            <w:r w:rsidR="00BD6415">
              <w:rPr>
                <w:lang w:val="en-US"/>
              </w:rPr>
              <w:t>TCP</w:t>
            </w:r>
            <w:r w:rsidRPr="00F404C1">
              <w:rPr>
                <w:lang w:val="en-US"/>
              </w:rPr>
              <w:t xml:space="preserve"> Services and Works shall also apply if MAHLE accepts the </w:t>
            </w:r>
            <w:r w:rsidR="00E97243">
              <w:rPr>
                <w:lang w:val="en-US"/>
              </w:rPr>
              <w:t>s</w:t>
            </w:r>
            <w:r w:rsidRPr="00F404C1">
              <w:rPr>
                <w:lang w:val="en-US"/>
              </w:rPr>
              <w:t xml:space="preserve">upplier's </w:t>
            </w:r>
            <w:r w:rsidR="00E97243">
              <w:rPr>
                <w:lang w:val="en-US"/>
              </w:rPr>
              <w:t>performances</w:t>
            </w:r>
            <w:r w:rsidRPr="00F404C1">
              <w:rPr>
                <w:lang w:val="en-US"/>
              </w:rPr>
              <w:t xml:space="preserve"> without reservation in the knowledge of deviating or supplementary terms and conditions of the </w:t>
            </w:r>
            <w:r w:rsidR="00E97243">
              <w:rPr>
                <w:lang w:val="en-US"/>
              </w:rPr>
              <w:t>s</w:t>
            </w:r>
            <w:r w:rsidRPr="00F404C1">
              <w:rPr>
                <w:lang w:val="en-US"/>
              </w:rPr>
              <w:t xml:space="preserve">upplier. All references by the </w:t>
            </w:r>
            <w:r w:rsidR="00E97243">
              <w:rPr>
                <w:lang w:val="en-US"/>
              </w:rPr>
              <w:t>s</w:t>
            </w:r>
            <w:r w:rsidRPr="00F404C1">
              <w:rPr>
                <w:lang w:val="en-US"/>
              </w:rPr>
              <w:t>upplier to the validity of its general terms and conditions of business are hereby expressly rejected.</w:t>
            </w:r>
          </w:p>
        </w:tc>
      </w:tr>
      <w:tr w:rsidR="00B328C4" w:rsidRPr="00921237" w14:paraId="0C74F9C0" w14:textId="77777777" w:rsidTr="00B72DAE">
        <w:tc>
          <w:tcPr>
            <w:tcW w:w="4531" w:type="dxa"/>
          </w:tcPr>
          <w:p w14:paraId="0C56BE21" w14:textId="77777777" w:rsidR="00B328C4" w:rsidRPr="00B328C4" w:rsidRDefault="00B328C4" w:rsidP="00E26AC3">
            <w:pPr>
              <w:pStyle w:val="Textgliederung2"/>
            </w:pPr>
            <w:r w:rsidRPr="00B328C4">
              <w:lastRenderedPageBreak/>
              <w:t>Diese AEB Dienst- und Werkleistungen gelten auch für alle künftigen Geschäfte mit dem Lieferanten.</w:t>
            </w:r>
          </w:p>
        </w:tc>
        <w:tc>
          <w:tcPr>
            <w:tcW w:w="3969" w:type="dxa"/>
          </w:tcPr>
          <w:p w14:paraId="76C8B281" w14:textId="77777777" w:rsidR="00B328C4" w:rsidRPr="00F404C1" w:rsidRDefault="00B328C4" w:rsidP="00E97243">
            <w:pPr>
              <w:pStyle w:val="TxtStruct2"/>
              <w:rPr>
                <w:lang w:val="en-US"/>
              </w:rPr>
            </w:pPr>
            <w:r w:rsidRPr="00F404C1">
              <w:rPr>
                <w:lang w:val="en-US"/>
              </w:rPr>
              <w:t>These G</w:t>
            </w:r>
            <w:r w:rsidR="0076673D">
              <w:rPr>
                <w:lang w:val="en-US"/>
              </w:rPr>
              <w:t>TCP</w:t>
            </w:r>
            <w:r w:rsidRPr="00F404C1">
              <w:rPr>
                <w:lang w:val="en-US"/>
              </w:rPr>
              <w:t xml:space="preserve"> Services and Works shall also apply to all future transactions with the </w:t>
            </w:r>
            <w:r w:rsidR="00E97243">
              <w:rPr>
                <w:lang w:val="en-US"/>
              </w:rPr>
              <w:t>s</w:t>
            </w:r>
            <w:r w:rsidRPr="00F404C1">
              <w:rPr>
                <w:lang w:val="en-US"/>
              </w:rPr>
              <w:t>upplier.</w:t>
            </w:r>
          </w:p>
        </w:tc>
      </w:tr>
      <w:tr w:rsidR="00B328C4" w:rsidRPr="00B328C4" w14:paraId="189440B0" w14:textId="77777777" w:rsidTr="00B72DAE">
        <w:tc>
          <w:tcPr>
            <w:tcW w:w="4531" w:type="dxa"/>
          </w:tcPr>
          <w:p w14:paraId="7E9DEA07" w14:textId="77777777" w:rsidR="00B328C4" w:rsidRPr="00B328C4" w:rsidRDefault="00B328C4" w:rsidP="00E26AC3">
            <w:pPr>
              <w:pStyle w:val="berschrift1"/>
            </w:pPr>
            <w:r w:rsidRPr="00B328C4">
              <w:t>Vertragsschluss</w:t>
            </w:r>
          </w:p>
        </w:tc>
        <w:tc>
          <w:tcPr>
            <w:tcW w:w="3969" w:type="dxa"/>
          </w:tcPr>
          <w:p w14:paraId="0B27FFFD" w14:textId="77777777" w:rsidR="00B328C4" w:rsidRPr="00B328C4" w:rsidRDefault="00B328C4" w:rsidP="00B328C4">
            <w:pPr>
              <w:pStyle w:val="Headline1"/>
            </w:pPr>
            <w:proofErr w:type="spellStart"/>
            <w:r w:rsidRPr="00B328C4">
              <w:t>Conclusion</w:t>
            </w:r>
            <w:proofErr w:type="spellEnd"/>
            <w:r w:rsidRPr="00B328C4">
              <w:t xml:space="preserve"> </w:t>
            </w:r>
            <w:proofErr w:type="spellStart"/>
            <w:r w:rsidRPr="00B328C4">
              <w:t>of</w:t>
            </w:r>
            <w:proofErr w:type="spellEnd"/>
            <w:r w:rsidRPr="00B328C4">
              <w:t xml:space="preserve"> </w:t>
            </w:r>
            <w:proofErr w:type="spellStart"/>
            <w:r w:rsidRPr="00B328C4">
              <w:t>contract</w:t>
            </w:r>
            <w:proofErr w:type="spellEnd"/>
          </w:p>
        </w:tc>
      </w:tr>
      <w:tr w:rsidR="00B328C4" w:rsidRPr="00921237" w14:paraId="662A1658" w14:textId="77777777" w:rsidTr="00B72DAE">
        <w:tc>
          <w:tcPr>
            <w:tcW w:w="4531" w:type="dxa"/>
          </w:tcPr>
          <w:p w14:paraId="0A82671F" w14:textId="77777777" w:rsidR="00B328C4" w:rsidRPr="00B328C4" w:rsidRDefault="00B328C4" w:rsidP="00E26AC3">
            <w:pPr>
              <w:pStyle w:val="Textgliederung2"/>
            </w:pPr>
            <w:r w:rsidRPr="00B328C4">
              <w:t>Unterbreitet MAHLE durch die Bestellung ein Angebot, so hat der Lieferant dieses Angebot, sofern keine abweichende Bindungsfrist angegeben ist, innerhalb von drei Tagen nach Zugang an</w:t>
            </w:r>
            <w:r w:rsidR="00EE71AA">
              <w:t>zu</w:t>
            </w:r>
            <w:r w:rsidRPr="00B328C4">
              <w:t xml:space="preserve">nehmen oder abzulehnen. Hat der Lieferant die Geltung der AEB Dienst- und Werkleistungen für die Geschäftsbeziehung bereits akzeptiert, gelten künftige Bestellungen als angenommen, wenn der Lieferant das Angebot nicht innerhalb der vorgenannten Frist ablehnt. </w:t>
            </w:r>
          </w:p>
        </w:tc>
        <w:tc>
          <w:tcPr>
            <w:tcW w:w="3969" w:type="dxa"/>
          </w:tcPr>
          <w:p w14:paraId="47BAD92B" w14:textId="77777777" w:rsidR="00B328C4" w:rsidRPr="00F404C1" w:rsidRDefault="00F75088" w:rsidP="007E638D">
            <w:pPr>
              <w:pStyle w:val="TxtStruct2"/>
              <w:rPr>
                <w:lang w:val="en-US"/>
              </w:rPr>
            </w:pPr>
            <w:r w:rsidRPr="00F404C1">
              <w:rPr>
                <w:lang w:val="en-US"/>
              </w:rPr>
              <w:t xml:space="preserve">If MAHLE submits an offer </w:t>
            </w:r>
            <w:r w:rsidR="007E638D">
              <w:rPr>
                <w:lang w:val="en-US"/>
              </w:rPr>
              <w:t>through</w:t>
            </w:r>
            <w:r w:rsidRPr="00F404C1">
              <w:rPr>
                <w:lang w:val="en-US"/>
              </w:rPr>
              <w:t xml:space="preserve"> means of the order, the </w:t>
            </w:r>
            <w:r w:rsidR="008E335A">
              <w:rPr>
                <w:lang w:val="en-US"/>
              </w:rPr>
              <w:t>s</w:t>
            </w:r>
            <w:r w:rsidRPr="00F404C1">
              <w:rPr>
                <w:lang w:val="en-US"/>
              </w:rPr>
              <w:t xml:space="preserve">upplier </w:t>
            </w:r>
            <w:r w:rsidR="008E335A">
              <w:rPr>
                <w:lang w:val="en-US"/>
              </w:rPr>
              <w:t>shall</w:t>
            </w:r>
            <w:r w:rsidRPr="00F404C1">
              <w:rPr>
                <w:lang w:val="en-US"/>
              </w:rPr>
              <w:t xml:space="preserve"> accept or reject this offer within three days of receipt, unless a different binding period is specified. If the </w:t>
            </w:r>
            <w:r w:rsidR="008E335A">
              <w:rPr>
                <w:lang w:val="en-US"/>
              </w:rPr>
              <w:t>s</w:t>
            </w:r>
            <w:r w:rsidRPr="00F404C1">
              <w:rPr>
                <w:lang w:val="en-US"/>
              </w:rPr>
              <w:t>upplier has already accepted the validity of the G</w:t>
            </w:r>
            <w:r w:rsidR="00B946D5">
              <w:rPr>
                <w:lang w:val="en-US"/>
              </w:rPr>
              <w:t>T</w:t>
            </w:r>
            <w:r w:rsidRPr="00F404C1">
              <w:rPr>
                <w:lang w:val="en-US"/>
              </w:rPr>
              <w:t>C</w:t>
            </w:r>
            <w:r w:rsidR="00B946D5">
              <w:rPr>
                <w:lang w:val="en-US"/>
              </w:rPr>
              <w:t>P</w:t>
            </w:r>
            <w:r w:rsidRPr="00F404C1">
              <w:rPr>
                <w:lang w:val="en-US"/>
              </w:rPr>
              <w:t xml:space="preserve"> Services and Works for the business relationship, future orders shall be deemed accepted if the </w:t>
            </w:r>
            <w:r w:rsidR="00F528CB">
              <w:rPr>
                <w:lang w:val="en-US"/>
              </w:rPr>
              <w:t>s</w:t>
            </w:r>
            <w:r w:rsidRPr="00F404C1">
              <w:rPr>
                <w:lang w:val="en-US"/>
              </w:rPr>
              <w:t xml:space="preserve">upplier does not reject the offer within the </w:t>
            </w:r>
            <w:proofErr w:type="gramStart"/>
            <w:r w:rsidRPr="00F404C1">
              <w:rPr>
                <w:lang w:val="en-US"/>
              </w:rPr>
              <w:t>aforementioned period</w:t>
            </w:r>
            <w:proofErr w:type="gramEnd"/>
            <w:r w:rsidRPr="00F404C1">
              <w:rPr>
                <w:lang w:val="en-US"/>
              </w:rPr>
              <w:t>.</w:t>
            </w:r>
          </w:p>
        </w:tc>
      </w:tr>
      <w:tr w:rsidR="00B328C4" w:rsidRPr="00921237" w14:paraId="4A5FC2AE" w14:textId="77777777" w:rsidTr="00B72DAE">
        <w:tc>
          <w:tcPr>
            <w:tcW w:w="4531" w:type="dxa"/>
          </w:tcPr>
          <w:p w14:paraId="77A811FF" w14:textId="77777777" w:rsidR="00B328C4" w:rsidRPr="00B328C4" w:rsidRDefault="00B328C4" w:rsidP="00E26AC3">
            <w:pPr>
              <w:pStyle w:val="Textgliederung2"/>
            </w:pPr>
            <w:r w:rsidRPr="00B328C4">
              <w:t>Alle Vereinbarungen, die zwischen MAHLE und dem Lieferanten zwecks Ausführung des Vertrages bei Vertragsschluss getroffen werden, sind in dem Vertrag einschließlich dieser AEB Dienst- und Werkleistungen vollständig schriftlich niedergelegt. Die Mitarbeiter von MAHLE sind nicht befugt, mündliche Zusagen, die über die schriftliche Vertragsvereinbarung hinausgehen oder hiervon abweichen, zu treffen. Änderungen sind schriftlich zu dokumentieren und von der jeweilig anderen Partei schriftlich zu bestätigen.</w:t>
            </w:r>
            <w:r w:rsidRPr="00B328C4" w:rsidDel="00F05AD3">
              <w:t xml:space="preserve"> </w:t>
            </w:r>
            <w:r w:rsidRPr="00B328C4" w:rsidDel="000D4D41">
              <w:t xml:space="preserve"> </w:t>
            </w:r>
          </w:p>
        </w:tc>
        <w:tc>
          <w:tcPr>
            <w:tcW w:w="3969" w:type="dxa"/>
          </w:tcPr>
          <w:p w14:paraId="05C75049" w14:textId="77777777" w:rsidR="00B328C4" w:rsidRPr="00F404C1" w:rsidRDefault="00F75088" w:rsidP="0051389A">
            <w:pPr>
              <w:pStyle w:val="TxtStruct2"/>
              <w:rPr>
                <w:lang w:val="en-US"/>
              </w:rPr>
            </w:pPr>
            <w:r w:rsidRPr="00F404C1">
              <w:rPr>
                <w:lang w:val="en-US"/>
              </w:rPr>
              <w:t>All agreeme</w:t>
            </w:r>
            <w:r w:rsidR="00D56ACF">
              <w:rPr>
                <w:lang w:val="en-US"/>
              </w:rPr>
              <w:t xml:space="preserve">nts made between MAHLE and the </w:t>
            </w:r>
            <w:r w:rsidR="0051389A">
              <w:rPr>
                <w:lang w:val="en-US"/>
              </w:rPr>
              <w:t>s</w:t>
            </w:r>
            <w:r w:rsidRPr="00F404C1">
              <w:rPr>
                <w:lang w:val="en-US"/>
              </w:rPr>
              <w:t>upplier for the purpose of executing the contract upon conclusion of the contract are set down in writing in full in the contract including these G</w:t>
            </w:r>
            <w:r w:rsidR="00D56ACF">
              <w:rPr>
                <w:lang w:val="en-US"/>
              </w:rPr>
              <w:t>TC</w:t>
            </w:r>
            <w:r w:rsidRPr="00F404C1">
              <w:rPr>
                <w:lang w:val="en-US"/>
              </w:rPr>
              <w:t xml:space="preserve">P Services and Works. The employees of MAHLE are not </w:t>
            </w:r>
            <w:proofErr w:type="spellStart"/>
            <w:r w:rsidRPr="00F404C1">
              <w:rPr>
                <w:lang w:val="en-US"/>
              </w:rPr>
              <w:t>authorised</w:t>
            </w:r>
            <w:proofErr w:type="spellEnd"/>
            <w:r w:rsidRPr="00F404C1">
              <w:rPr>
                <w:lang w:val="en-US"/>
              </w:rPr>
              <w:t xml:space="preserve"> to make verbal promises that go beyond the written contractual agreement or deviate from it. Changes must be documented in writing and confirmed in writing by the respective other party.  </w:t>
            </w:r>
          </w:p>
        </w:tc>
      </w:tr>
      <w:tr w:rsidR="00B328C4" w:rsidRPr="00B328C4" w14:paraId="64455F52" w14:textId="77777777" w:rsidTr="00B72DAE">
        <w:tc>
          <w:tcPr>
            <w:tcW w:w="4531" w:type="dxa"/>
          </w:tcPr>
          <w:p w14:paraId="56BC75F6" w14:textId="7E0EEA27" w:rsidR="00B328C4" w:rsidRPr="00B328C4" w:rsidRDefault="00B328C4" w:rsidP="00E26AC3">
            <w:pPr>
              <w:pStyle w:val="berschrift1"/>
            </w:pPr>
            <w:bookmarkStart w:id="0" w:name="_Ref93080196"/>
            <w:r w:rsidRPr="00B328C4">
              <w:lastRenderedPageBreak/>
              <w:t>Preise</w:t>
            </w:r>
            <w:bookmarkEnd w:id="0"/>
          </w:p>
        </w:tc>
        <w:tc>
          <w:tcPr>
            <w:tcW w:w="3969" w:type="dxa"/>
          </w:tcPr>
          <w:p w14:paraId="170635A9" w14:textId="77777777" w:rsidR="00B328C4" w:rsidRPr="00B328C4" w:rsidRDefault="00F75088" w:rsidP="00F75088">
            <w:pPr>
              <w:pStyle w:val="Headline1"/>
            </w:pPr>
            <w:r w:rsidRPr="00F75088">
              <w:t>Prices</w:t>
            </w:r>
          </w:p>
        </w:tc>
      </w:tr>
      <w:tr w:rsidR="00B328C4" w:rsidRPr="00921237" w14:paraId="24C8EA6C" w14:textId="77777777" w:rsidTr="00B72DAE">
        <w:trPr>
          <w:trHeight w:val="599"/>
        </w:trPr>
        <w:tc>
          <w:tcPr>
            <w:tcW w:w="4531" w:type="dxa"/>
          </w:tcPr>
          <w:p w14:paraId="5466BF34" w14:textId="77777777" w:rsidR="00B328C4" w:rsidRPr="00B328C4" w:rsidRDefault="00B328C4" w:rsidP="0079757D">
            <w:pPr>
              <w:pStyle w:val="Textgliederung2"/>
            </w:pPr>
            <w:r w:rsidRPr="00B328C4">
              <w:t>Der in einer Bestellung ausgewiesene Preis ist bindend.</w:t>
            </w:r>
          </w:p>
        </w:tc>
        <w:tc>
          <w:tcPr>
            <w:tcW w:w="3969" w:type="dxa"/>
          </w:tcPr>
          <w:p w14:paraId="04C215BF" w14:textId="77777777" w:rsidR="00B328C4" w:rsidRPr="00F404C1" w:rsidRDefault="00F75088" w:rsidP="0079757D">
            <w:pPr>
              <w:pStyle w:val="TxtStruct2"/>
              <w:rPr>
                <w:lang w:val="en-US"/>
              </w:rPr>
            </w:pPr>
            <w:r w:rsidRPr="00F404C1">
              <w:rPr>
                <w:lang w:val="en-US"/>
              </w:rPr>
              <w:t>The price stated in an order is binding.</w:t>
            </w:r>
          </w:p>
        </w:tc>
      </w:tr>
      <w:tr w:rsidR="00B328C4" w:rsidRPr="00921237" w14:paraId="48362D5E" w14:textId="77777777" w:rsidTr="00B72DAE">
        <w:tc>
          <w:tcPr>
            <w:tcW w:w="4531" w:type="dxa"/>
          </w:tcPr>
          <w:p w14:paraId="4AD60740" w14:textId="77777777" w:rsidR="00B328C4" w:rsidRPr="00B328C4" w:rsidRDefault="00B328C4" w:rsidP="00E26AC3">
            <w:pPr>
              <w:pStyle w:val="Textgliederung2"/>
            </w:pPr>
            <w:r w:rsidRPr="00B328C4">
              <w:t xml:space="preserve">Ist eine Vergütung nach Zeitaufwand vereinbart, hat der Lieferant den abzurechnenden Aufwand unter Angabe des Datums, der Dauer der jeweiligen Tätigkeit, des Bearbeiters und einer ausführlichen Beschreibung des Leistungsgegenstands zu erfassen und MAHLE entsprechende Stundennachweise vorzulegen. </w:t>
            </w:r>
          </w:p>
        </w:tc>
        <w:tc>
          <w:tcPr>
            <w:tcW w:w="3969" w:type="dxa"/>
          </w:tcPr>
          <w:p w14:paraId="0FE1102C" w14:textId="77777777" w:rsidR="00B328C4" w:rsidRPr="00F404C1" w:rsidRDefault="00F75088" w:rsidP="001D67DB">
            <w:pPr>
              <w:pStyle w:val="TxtStruct2"/>
              <w:rPr>
                <w:lang w:val="en-US"/>
              </w:rPr>
            </w:pPr>
            <w:r w:rsidRPr="00F404C1">
              <w:rPr>
                <w:lang w:val="en-US"/>
              </w:rPr>
              <w:t xml:space="preserve">If </w:t>
            </w:r>
            <w:r w:rsidR="001D67DB">
              <w:rPr>
                <w:lang w:val="en-US"/>
              </w:rPr>
              <w:t>remuneration</w:t>
            </w:r>
            <w:r w:rsidRPr="00F404C1">
              <w:rPr>
                <w:lang w:val="en-US"/>
              </w:rPr>
              <w:t xml:space="preserve"> according to time expenditure has been agreed, the </w:t>
            </w:r>
            <w:r w:rsidR="001D67DB">
              <w:rPr>
                <w:lang w:val="en-US"/>
              </w:rPr>
              <w:t>s</w:t>
            </w:r>
            <w:r w:rsidRPr="00F404C1">
              <w:rPr>
                <w:lang w:val="en-US"/>
              </w:rPr>
              <w:t>upplier shall record</w:t>
            </w:r>
            <w:r w:rsidR="008D3202">
              <w:rPr>
                <w:lang w:val="en-US"/>
              </w:rPr>
              <w:t xml:space="preserve"> the expenditure to be invoiced thereby</w:t>
            </w:r>
            <w:r w:rsidRPr="00F404C1">
              <w:rPr>
                <w:lang w:val="en-US"/>
              </w:rPr>
              <w:t xml:space="preserve"> stating the date, the duration of the respective activity, the processor and a detailed description of the </w:t>
            </w:r>
            <w:r w:rsidR="00613404">
              <w:rPr>
                <w:lang w:val="en-US"/>
              </w:rPr>
              <w:t>su</w:t>
            </w:r>
            <w:r w:rsidRPr="00F404C1">
              <w:rPr>
                <w:lang w:val="en-US"/>
              </w:rPr>
              <w:t xml:space="preserve">bject of </w:t>
            </w:r>
            <w:proofErr w:type="gramStart"/>
            <w:r w:rsidRPr="00F404C1">
              <w:rPr>
                <w:lang w:val="en-US"/>
              </w:rPr>
              <w:t>performance, and</w:t>
            </w:r>
            <w:proofErr w:type="gramEnd"/>
            <w:r w:rsidRPr="00F404C1">
              <w:rPr>
                <w:lang w:val="en-US"/>
              </w:rPr>
              <w:t xml:space="preserve"> submit corresponding hourly records to MAHLE.</w:t>
            </w:r>
          </w:p>
        </w:tc>
      </w:tr>
      <w:tr w:rsidR="00B328C4" w:rsidRPr="00921237" w14:paraId="4330D55E" w14:textId="77777777" w:rsidTr="00B72DAE">
        <w:tc>
          <w:tcPr>
            <w:tcW w:w="4531" w:type="dxa"/>
          </w:tcPr>
          <w:p w14:paraId="617750A1" w14:textId="77777777" w:rsidR="00B328C4" w:rsidRPr="00B328C4" w:rsidRDefault="00B328C4" w:rsidP="00E26AC3">
            <w:pPr>
              <w:pStyle w:val="Textgliederung2"/>
            </w:pPr>
            <w:r w:rsidRPr="00B328C4">
              <w:t xml:space="preserve">Die gesonderte Erstattung von Auslagen durch MAHLE neben der vereinbarten Vergütung erfolgt nur, soweit dies </w:t>
            </w:r>
            <w:r w:rsidR="0095620A">
              <w:t xml:space="preserve">im Voraus </w:t>
            </w:r>
            <w:r w:rsidRPr="00B328C4">
              <w:t xml:space="preserve">ausdrücklich vereinbart ist und nur gegen Vorlage entsprechender Belege durch den Lieferanten. </w:t>
            </w:r>
          </w:p>
        </w:tc>
        <w:tc>
          <w:tcPr>
            <w:tcW w:w="3969" w:type="dxa"/>
          </w:tcPr>
          <w:p w14:paraId="395D1664" w14:textId="77777777" w:rsidR="00B328C4" w:rsidRPr="00F404C1" w:rsidRDefault="00F75088" w:rsidP="00BC19EA">
            <w:pPr>
              <w:pStyle w:val="TxtStruct2"/>
              <w:rPr>
                <w:lang w:val="en-US"/>
              </w:rPr>
            </w:pPr>
            <w:r w:rsidRPr="00F404C1">
              <w:rPr>
                <w:lang w:val="en-US"/>
              </w:rPr>
              <w:t xml:space="preserve">Separate reimbursement of expenses in addition to the agreed </w:t>
            </w:r>
            <w:r w:rsidR="00BC19EA">
              <w:rPr>
                <w:lang w:val="en-US"/>
              </w:rPr>
              <w:t>remuneration</w:t>
            </w:r>
            <w:r w:rsidRPr="00F404C1">
              <w:rPr>
                <w:lang w:val="en-US"/>
              </w:rPr>
              <w:t xml:space="preserve"> shall only be made </w:t>
            </w:r>
            <w:r w:rsidR="008D3202" w:rsidRPr="00F404C1">
              <w:rPr>
                <w:lang w:val="en-US"/>
              </w:rPr>
              <w:t xml:space="preserve">by MAHLE </w:t>
            </w:r>
            <w:r w:rsidRPr="00F404C1">
              <w:rPr>
                <w:lang w:val="en-US"/>
              </w:rPr>
              <w:t xml:space="preserve">if this is expressly agreed </w:t>
            </w:r>
            <w:r w:rsidR="0095620A">
              <w:rPr>
                <w:lang w:val="en-US"/>
              </w:rPr>
              <w:t xml:space="preserve">in advance </w:t>
            </w:r>
            <w:r w:rsidRPr="00F404C1">
              <w:rPr>
                <w:lang w:val="en-US"/>
              </w:rPr>
              <w:t xml:space="preserve">and only against presentation of corresponding receipts by the </w:t>
            </w:r>
            <w:r w:rsidR="001D67DB">
              <w:rPr>
                <w:lang w:val="en-US"/>
              </w:rPr>
              <w:t>s</w:t>
            </w:r>
            <w:r w:rsidRPr="00F404C1">
              <w:rPr>
                <w:lang w:val="en-US"/>
              </w:rPr>
              <w:t>upplier.</w:t>
            </w:r>
          </w:p>
        </w:tc>
      </w:tr>
      <w:tr w:rsidR="00B328C4" w:rsidRPr="00921237" w14:paraId="6418FBAF" w14:textId="77777777" w:rsidTr="00B72DAE">
        <w:tc>
          <w:tcPr>
            <w:tcW w:w="4531" w:type="dxa"/>
          </w:tcPr>
          <w:p w14:paraId="43764539" w14:textId="77777777" w:rsidR="00B328C4" w:rsidRPr="00B328C4" w:rsidRDefault="00B328C4" w:rsidP="00F75088">
            <w:pPr>
              <w:pStyle w:val="Textgliederung2"/>
              <w:rPr>
                <w:b/>
              </w:rPr>
            </w:pPr>
            <w:r w:rsidRPr="00B328C4">
              <w:t>Kostenvoranschläge des Lieferanten sind nicht zu vergüten, es sei denn, es wurde ausdrücklich etwas anderes vereinbart.</w:t>
            </w:r>
          </w:p>
        </w:tc>
        <w:tc>
          <w:tcPr>
            <w:tcW w:w="3969" w:type="dxa"/>
          </w:tcPr>
          <w:p w14:paraId="2B4A7FE3" w14:textId="77777777" w:rsidR="00B328C4" w:rsidRPr="00F404C1" w:rsidRDefault="00F75088" w:rsidP="001D67DB">
            <w:pPr>
              <w:pStyle w:val="TxtStruct2"/>
              <w:rPr>
                <w:lang w:val="en-US"/>
              </w:rPr>
            </w:pPr>
            <w:r w:rsidRPr="00F404C1">
              <w:rPr>
                <w:lang w:val="en-US"/>
              </w:rPr>
              <w:t xml:space="preserve">The </w:t>
            </w:r>
            <w:r w:rsidR="001D67DB">
              <w:rPr>
                <w:lang w:val="en-US"/>
              </w:rPr>
              <w:t>s</w:t>
            </w:r>
            <w:r w:rsidRPr="00F404C1">
              <w:rPr>
                <w:lang w:val="en-US"/>
              </w:rPr>
              <w:t>upplier's cost estimates shall not be remunerated unless expressly agreed otherwise.</w:t>
            </w:r>
          </w:p>
        </w:tc>
      </w:tr>
      <w:tr w:rsidR="00B328C4" w:rsidRPr="00B328C4" w14:paraId="179DB2EB" w14:textId="77777777" w:rsidTr="00B72DAE">
        <w:tc>
          <w:tcPr>
            <w:tcW w:w="4531" w:type="dxa"/>
          </w:tcPr>
          <w:p w14:paraId="2D7C48B5" w14:textId="77777777" w:rsidR="00B328C4" w:rsidRPr="00B328C4" w:rsidRDefault="00B328C4" w:rsidP="00E26AC3">
            <w:pPr>
              <w:pStyle w:val="berschrift1"/>
            </w:pPr>
            <w:r w:rsidRPr="00B328C4">
              <w:t xml:space="preserve">Zahlungsbedingungen </w:t>
            </w:r>
          </w:p>
        </w:tc>
        <w:tc>
          <w:tcPr>
            <w:tcW w:w="3969" w:type="dxa"/>
          </w:tcPr>
          <w:p w14:paraId="13FE2352" w14:textId="77777777" w:rsidR="00B328C4" w:rsidRPr="00B328C4" w:rsidRDefault="00F75088" w:rsidP="00F75088">
            <w:pPr>
              <w:pStyle w:val="Headline1"/>
            </w:pPr>
            <w:r w:rsidRPr="00F75088">
              <w:t xml:space="preserve">Terms </w:t>
            </w:r>
            <w:proofErr w:type="spellStart"/>
            <w:r w:rsidRPr="00F75088">
              <w:t>of</w:t>
            </w:r>
            <w:proofErr w:type="spellEnd"/>
            <w:r w:rsidRPr="00F75088">
              <w:t xml:space="preserve"> </w:t>
            </w:r>
            <w:proofErr w:type="spellStart"/>
            <w:r w:rsidRPr="00F75088">
              <w:t>payment</w:t>
            </w:r>
            <w:proofErr w:type="spellEnd"/>
          </w:p>
        </w:tc>
      </w:tr>
      <w:tr w:rsidR="00B328C4" w:rsidRPr="00921237" w14:paraId="09C53D48" w14:textId="77777777" w:rsidTr="00B72DAE">
        <w:tc>
          <w:tcPr>
            <w:tcW w:w="4531" w:type="dxa"/>
          </w:tcPr>
          <w:p w14:paraId="17E5A8B5" w14:textId="77777777" w:rsidR="00B328C4" w:rsidRPr="00B328C4" w:rsidRDefault="00B328C4" w:rsidP="00E26AC3">
            <w:pPr>
              <w:pStyle w:val="Textgliederung2"/>
            </w:pPr>
            <w:r w:rsidRPr="00B328C4">
              <w:t>Die Zahlung der Rechnung hat in der in der Bestellung genannten Zahlungsfrist zu erfolgen (je nach Vertragsgegenstand am 18. des zweiten oder am 18. des dritten Kalendermonats, der auf den Erhalt einer ordnungsgemäßen Rechnung -</w:t>
            </w:r>
            <w:r w:rsidRPr="00B328C4">
              <w:rPr>
                <w:lang w:eastAsia="de-DE"/>
              </w:rPr>
              <w:t xml:space="preserve"> </w:t>
            </w:r>
            <w:r w:rsidRPr="00B328C4">
              <w:t xml:space="preserve">soweit nach Ziff. 3.2 und Ziff. 3.3 erforderlich, unter Vorlage entsprechender Nachweise - folgt). Soweit </w:t>
            </w:r>
            <w:r w:rsidRPr="00B328C4">
              <w:lastRenderedPageBreak/>
              <w:t xml:space="preserve">die Vergütung von einer Abnahme der Leistungen abhängig ist, beginnt die vorgenannte Frist nach Rechnungserhalt und Abnahme. </w:t>
            </w:r>
          </w:p>
        </w:tc>
        <w:tc>
          <w:tcPr>
            <w:tcW w:w="3969" w:type="dxa"/>
          </w:tcPr>
          <w:p w14:paraId="6085D83B" w14:textId="77777777" w:rsidR="00B328C4" w:rsidRPr="00F404C1" w:rsidRDefault="00F75088" w:rsidP="007D2869">
            <w:pPr>
              <w:pStyle w:val="TxtStruct2"/>
              <w:rPr>
                <w:lang w:val="en-US"/>
              </w:rPr>
            </w:pPr>
            <w:r w:rsidRPr="00F404C1">
              <w:rPr>
                <w:lang w:val="en-US"/>
              </w:rPr>
              <w:lastRenderedPageBreak/>
              <w:t xml:space="preserve">Payment of the invoice shall be made within the payment period specified in the order (depending on the subject matter of the contract, on the 18th day of the second or on the 18th day of the third calendar month following receipt of a proper invoice - if required according to </w:t>
            </w:r>
            <w:r w:rsidR="007D2869">
              <w:rPr>
                <w:lang w:val="en-US"/>
              </w:rPr>
              <w:t>c</w:t>
            </w:r>
            <w:r w:rsidRPr="00F404C1">
              <w:rPr>
                <w:lang w:val="en-US"/>
              </w:rPr>
              <w:t xml:space="preserve">lause 3.2 and </w:t>
            </w:r>
            <w:r w:rsidR="007D2869">
              <w:rPr>
                <w:lang w:val="en-US"/>
              </w:rPr>
              <w:t>c</w:t>
            </w:r>
            <w:r w:rsidRPr="00F404C1">
              <w:rPr>
                <w:lang w:val="en-US"/>
              </w:rPr>
              <w:t xml:space="preserve">lause 3.3, with submission of </w:t>
            </w:r>
            <w:r w:rsidR="004F45E7">
              <w:rPr>
                <w:lang w:val="en-US"/>
              </w:rPr>
              <w:t>supporting</w:t>
            </w:r>
            <w:r w:rsidRPr="00F404C1">
              <w:rPr>
                <w:lang w:val="en-US"/>
              </w:rPr>
              <w:t xml:space="preserve"> </w:t>
            </w:r>
            <w:r w:rsidR="004F45E7">
              <w:rPr>
                <w:lang w:val="en-US"/>
              </w:rPr>
              <w:t>documents</w:t>
            </w:r>
            <w:r w:rsidRPr="00F404C1">
              <w:rPr>
                <w:lang w:val="en-US"/>
              </w:rPr>
              <w:t xml:space="preserve">). </w:t>
            </w:r>
            <w:r w:rsidRPr="00F404C1">
              <w:rPr>
                <w:lang w:val="en-US"/>
              </w:rPr>
              <w:lastRenderedPageBreak/>
              <w:t xml:space="preserve">Insofar as the </w:t>
            </w:r>
            <w:r w:rsidR="00BC19EA">
              <w:rPr>
                <w:lang w:val="en-US"/>
              </w:rPr>
              <w:t>remuneration</w:t>
            </w:r>
            <w:r w:rsidRPr="00F404C1">
              <w:rPr>
                <w:lang w:val="en-US"/>
              </w:rPr>
              <w:t xml:space="preserve"> is dependent on acceptance</w:t>
            </w:r>
            <w:r w:rsidR="004C77DE">
              <w:rPr>
                <w:lang w:val="en-US"/>
              </w:rPr>
              <w:t xml:space="preserve"> </w:t>
            </w:r>
            <w:r w:rsidRPr="00F404C1">
              <w:rPr>
                <w:lang w:val="en-US"/>
              </w:rPr>
              <w:t xml:space="preserve">of the </w:t>
            </w:r>
            <w:r w:rsidR="007C6854">
              <w:rPr>
                <w:lang w:val="en-US"/>
              </w:rPr>
              <w:t>performances</w:t>
            </w:r>
            <w:r w:rsidRPr="00F404C1">
              <w:rPr>
                <w:lang w:val="en-US"/>
              </w:rPr>
              <w:t xml:space="preserve">, the </w:t>
            </w:r>
            <w:proofErr w:type="gramStart"/>
            <w:r w:rsidRPr="00F404C1">
              <w:rPr>
                <w:lang w:val="en-US"/>
              </w:rPr>
              <w:t>aforementioned period</w:t>
            </w:r>
            <w:proofErr w:type="gramEnd"/>
            <w:r w:rsidRPr="00F404C1">
              <w:rPr>
                <w:lang w:val="en-US"/>
              </w:rPr>
              <w:t xml:space="preserve"> shall commence after receipt of the invoice and acceptance.</w:t>
            </w:r>
          </w:p>
        </w:tc>
      </w:tr>
      <w:tr w:rsidR="00B328C4" w:rsidRPr="00921237" w14:paraId="4C8F601B" w14:textId="77777777" w:rsidTr="00B72DAE">
        <w:tc>
          <w:tcPr>
            <w:tcW w:w="4531" w:type="dxa"/>
          </w:tcPr>
          <w:p w14:paraId="6ECCB192" w14:textId="77777777" w:rsidR="00B328C4" w:rsidRPr="00B328C4" w:rsidRDefault="00B328C4" w:rsidP="00E26AC3">
            <w:pPr>
              <w:pStyle w:val="Textgliederung2"/>
            </w:pPr>
            <w:r w:rsidRPr="00B328C4">
              <w:lastRenderedPageBreak/>
              <w:t xml:space="preserve">Die Rechnung ist in elektronischer Form an die Gesellschaft, die als Empfängerin in der Bestellung angegeben ist, zu senden. Die Rechnung und etwaige beizufügende Nachweise müssen in einem einzigen PDF-Dokument enthalten sein. In der Rechnung </w:t>
            </w:r>
            <w:proofErr w:type="gramStart"/>
            <w:r w:rsidRPr="00B328C4">
              <w:t>sind</w:t>
            </w:r>
            <w:proofErr w:type="gramEnd"/>
            <w:r w:rsidRPr="00B328C4">
              <w:t xml:space="preserve"> die Bestellnummer, die Bestellposition und der Namen des Bestellers (d.h. des Mitarbeiters, der die Bestellung im Namen von MAHLE getätigt hat) aufzuführen. Jede Rechnung darf nur auf eine einzige Bestellnummer bezogen sein. Sind diese Voraussetzungen nicht gewahrt, so hat MAHLE die hieraus entstehenden Verzögerungen in der Rechnungsbearbeitung und beim Zahlungsausgleich nicht zu vertreten. </w:t>
            </w:r>
          </w:p>
        </w:tc>
        <w:tc>
          <w:tcPr>
            <w:tcW w:w="3969" w:type="dxa"/>
          </w:tcPr>
          <w:p w14:paraId="3DC513A4" w14:textId="77777777" w:rsidR="00B328C4" w:rsidRPr="00F404C1" w:rsidRDefault="00F75088" w:rsidP="00B6201C">
            <w:pPr>
              <w:pStyle w:val="TxtStruct2"/>
              <w:rPr>
                <w:lang w:val="en-US"/>
              </w:rPr>
            </w:pPr>
            <w:r w:rsidRPr="00F404C1">
              <w:rPr>
                <w:lang w:val="en-US"/>
              </w:rPr>
              <w:t xml:space="preserve">The invoice shall be sent in electronic form to the </w:t>
            </w:r>
            <w:r w:rsidR="00B6201C">
              <w:rPr>
                <w:lang w:val="en-US"/>
              </w:rPr>
              <w:t>c</w:t>
            </w:r>
            <w:r w:rsidRPr="00F404C1">
              <w:rPr>
                <w:lang w:val="en-US"/>
              </w:rPr>
              <w:t xml:space="preserve">ompany specified as the recipient in the order. The invoice and any supporting documents to be attached must be contained in a single PDF document. The invoice shall list the order number, the order item and the name of the </w:t>
            </w:r>
            <w:proofErr w:type="spellStart"/>
            <w:r w:rsidRPr="00F404C1">
              <w:rPr>
                <w:lang w:val="en-US"/>
              </w:rPr>
              <w:t>orderer</w:t>
            </w:r>
            <w:proofErr w:type="spellEnd"/>
            <w:r w:rsidRPr="00F404C1">
              <w:rPr>
                <w:lang w:val="en-US"/>
              </w:rPr>
              <w:t xml:space="preserve"> (i.e. the employee who placed the order on behalf of MAHLE). Each invoice </w:t>
            </w:r>
            <w:r w:rsidR="004F45E7">
              <w:rPr>
                <w:lang w:val="en-US"/>
              </w:rPr>
              <w:t>shall</w:t>
            </w:r>
            <w:r w:rsidRPr="00F404C1">
              <w:rPr>
                <w:lang w:val="en-US"/>
              </w:rPr>
              <w:t xml:space="preserve"> only refer to a single order number. If these requirements are not met, MAHLE shall not be responsible for the resulting delays in invoice processing and payment settlement.</w:t>
            </w:r>
          </w:p>
        </w:tc>
      </w:tr>
      <w:tr w:rsidR="00B328C4" w:rsidRPr="00921237" w14:paraId="699F5952" w14:textId="77777777" w:rsidTr="00B72DAE">
        <w:tc>
          <w:tcPr>
            <w:tcW w:w="4531" w:type="dxa"/>
          </w:tcPr>
          <w:p w14:paraId="3366CA5F" w14:textId="77777777" w:rsidR="00B328C4" w:rsidRPr="00B328C4" w:rsidRDefault="00B328C4" w:rsidP="00E26AC3">
            <w:pPr>
              <w:pStyle w:val="Textgliederung2"/>
            </w:pPr>
            <w:r w:rsidRPr="00B328C4">
              <w:t>Die Zahlung durch MAHLE stellt keinen Verzicht auf die spätere Geltendmachung von Mängel-, Schadensersatz oder sonstigen Ansprüche dar.</w:t>
            </w:r>
          </w:p>
        </w:tc>
        <w:tc>
          <w:tcPr>
            <w:tcW w:w="3969" w:type="dxa"/>
          </w:tcPr>
          <w:p w14:paraId="096E5AD5" w14:textId="77777777" w:rsidR="00B328C4" w:rsidRPr="00F404C1" w:rsidRDefault="00F75088" w:rsidP="00F75088">
            <w:pPr>
              <w:pStyle w:val="TxtStruct2"/>
              <w:rPr>
                <w:lang w:val="en-US"/>
              </w:rPr>
            </w:pPr>
            <w:r w:rsidRPr="00F404C1">
              <w:rPr>
                <w:lang w:val="en-US"/>
              </w:rPr>
              <w:t>Payment by MAHLE shall not constitute a waiver of the subsequent assertion of claims for defects, damages or other claims.</w:t>
            </w:r>
          </w:p>
        </w:tc>
      </w:tr>
      <w:tr w:rsidR="00B328C4" w:rsidRPr="00921237" w14:paraId="3AA54ECA" w14:textId="77777777" w:rsidTr="00B72DAE">
        <w:tc>
          <w:tcPr>
            <w:tcW w:w="4531" w:type="dxa"/>
          </w:tcPr>
          <w:p w14:paraId="2132849E" w14:textId="77777777" w:rsidR="00B328C4" w:rsidRPr="00B328C4" w:rsidRDefault="00B328C4" w:rsidP="00E26AC3">
            <w:pPr>
              <w:pStyle w:val="Textgliederung2"/>
            </w:pPr>
            <w:r w:rsidRPr="00E65A87">
              <w:t>Aufrechnungs- und Zurückbehaltungsrechte stehen MAHLE in gesetzlichem Umfang uneingeschränkt zu.</w:t>
            </w:r>
            <w:r w:rsidRPr="00E65A87">
              <w:rPr>
                <w:rFonts w:eastAsia="Times New Roman" w:cs="Times New Roman"/>
                <w:szCs w:val="24"/>
                <w:lang w:eastAsia="de-DE"/>
              </w:rPr>
              <w:t xml:space="preserve"> </w:t>
            </w:r>
            <w:r w:rsidRPr="00E65A87">
              <w:t xml:space="preserve">Der Lieferant kann ein Zurückbehaltungsrecht oder die Aufrechnung gegen eine Forderung von MAHLE nur geltend machen, wenn MAHLE die Gegenforderung </w:t>
            </w:r>
            <w:r w:rsidRPr="00E65A87">
              <w:lastRenderedPageBreak/>
              <w:t>des Lieferanten schriftlich anerkannt hat oder diese rechtskräftig festgestellt wurde.</w:t>
            </w:r>
          </w:p>
        </w:tc>
        <w:tc>
          <w:tcPr>
            <w:tcW w:w="3969" w:type="dxa"/>
          </w:tcPr>
          <w:p w14:paraId="2A167578" w14:textId="77777777" w:rsidR="00B328C4" w:rsidRPr="00F404C1" w:rsidRDefault="00F75088" w:rsidP="00004DDE">
            <w:pPr>
              <w:pStyle w:val="TxtStruct2"/>
              <w:rPr>
                <w:lang w:val="en-US"/>
              </w:rPr>
            </w:pPr>
            <w:r w:rsidRPr="00F404C1">
              <w:rPr>
                <w:lang w:val="en-US"/>
              </w:rPr>
              <w:lastRenderedPageBreak/>
              <w:t xml:space="preserve">MAHLE shall have unrestricted rights of set-off and retention </w:t>
            </w:r>
            <w:r w:rsidR="00CF705D">
              <w:rPr>
                <w:lang w:val="en-US"/>
              </w:rPr>
              <w:t xml:space="preserve">provided within </w:t>
            </w:r>
            <w:r w:rsidR="004F45E7">
              <w:rPr>
                <w:lang w:val="en-US"/>
              </w:rPr>
              <w:t>the law</w:t>
            </w:r>
            <w:r w:rsidRPr="00F404C1">
              <w:rPr>
                <w:lang w:val="en-US"/>
              </w:rPr>
              <w:t xml:space="preserve">. The </w:t>
            </w:r>
            <w:r w:rsidR="00004DDE">
              <w:rPr>
                <w:lang w:val="en-US"/>
              </w:rPr>
              <w:t>s</w:t>
            </w:r>
            <w:r w:rsidRPr="00F404C1">
              <w:rPr>
                <w:lang w:val="en-US"/>
              </w:rPr>
              <w:t xml:space="preserve">upplier </w:t>
            </w:r>
            <w:r w:rsidR="00004DDE">
              <w:rPr>
                <w:lang w:val="en-US"/>
              </w:rPr>
              <w:t>shall</w:t>
            </w:r>
            <w:r w:rsidRPr="00F404C1">
              <w:rPr>
                <w:lang w:val="en-US"/>
              </w:rPr>
              <w:t xml:space="preserve"> only</w:t>
            </w:r>
            <w:r w:rsidR="00CF705D">
              <w:rPr>
                <w:lang w:val="en-US"/>
              </w:rPr>
              <w:t xml:space="preserve"> </w:t>
            </w:r>
            <w:r w:rsidR="00004DDE">
              <w:rPr>
                <w:lang w:val="en-US"/>
              </w:rPr>
              <w:t xml:space="preserve">be </w:t>
            </w:r>
            <w:r w:rsidR="00CF705D">
              <w:rPr>
                <w:lang w:val="en-US"/>
              </w:rPr>
              <w:t>entitled to</w:t>
            </w:r>
            <w:r w:rsidRPr="00F404C1">
              <w:rPr>
                <w:lang w:val="en-US"/>
              </w:rPr>
              <w:t xml:space="preserve"> assert a right of retention or </w:t>
            </w:r>
            <w:r w:rsidR="00CF705D">
              <w:rPr>
                <w:lang w:val="en-US"/>
              </w:rPr>
              <w:t xml:space="preserve">to </w:t>
            </w:r>
            <w:r w:rsidRPr="00F404C1">
              <w:rPr>
                <w:lang w:val="en-US"/>
              </w:rPr>
              <w:t xml:space="preserve">set-off against a claim of MAHLE if MAHLE has acknowledged the </w:t>
            </w:r>
            <w:r w:rsidRPr="00F404C1">
              <w:rPr>
                <w:lang w:val="en-US"/>
              </w:rPr>
              <w:lastRenderedPageBreak/>
              <w:t xml:space="preserve">counterclaim of the </w:t>
            </w:r>
            <w:r w:rsidR="00004DDE">
              <w:rPr>
                <w:lang w:val="en-US"/>
              </w:rPr>
              <w:t>s</w:t>
            </w:r>
            <w:r w:rsidRPr="00F404C1">
              <w:rPr>
                <w:lang w:val="en-US"/>
              </w:rPr>
              <w:t xml:space="preserve">upplier in writing or </w:t>
            </w:r>
            <w:r w:rsidR="00FA45E6">
              <w:rPr>
                <w:lang w:val="en-US"/>
              </w:rPr>
              <w:t>if the counterclaim</w:t>
            </w:r>
            <w:r w:rsidRPr="00F404C1">
              <w:rPr>
                <w:lang w:val="en-US"/>
              </w:rPr>
              <w:t xml:space="preserve"> has been legally established.</w:t>
            </w:r>
          </w:p>
        </w:tc>
      </w:tr>
      <w:tr w:rsidR="00B328C4" w:rsidRPr="00B328C4" w14:paraId="4803AF29" w14:textId="77777777" w:rsidTr="00B72DAE">
        <w:tc>
          <w:tcPr>
            <w:tcW w:w="4531" w:type="dxa"/>
          </w:tcPr>
          <w:p w14:paraId="72CC7F2F" w14:textId="77777777" w:rsidR="00B328C4" w:rsidRPr="00B328C4" w:rsidRDefault="00B328C4" w:rsidP="00E26AC3">
            <w:pPr>
              <w:pStyle w:val="berschrift1"/>
            </w:pPr>
            <w:r w:rsidRPr="00B328C4">
              <w:lastRenderedPageBreak/>
              <w:t>Änderungsverlangen</w:t>
            </w:r>
          </w:p>
        </w:tc>
        <w:tc>
          <w:tcPr>
            <w:tcW w:w="3969" w:type="dxa"/>
          </w:tcPr>
          <w:p w14:paraId="2A382C2E" w14:textId="77777777" w:rsidR="00B328C4" w:rsidRPr="00B328C4" w:rsidRDefault="00D0051F" w:rsidP="00460F25">
            <w:pPr>
              <w:pStyle w:val="Headline1"/>
            </w:pPr>
            <w:r>
              <w:t xml:space="preserve">Request </w:t>
            </w:r>
            <w:proofErr w:type="spellStart"/>
            <w:r>
              <w:t>for</w:t>
            </w:r>
            <w:proofErr w:type="spellEnd"/>
            <w:r>
              <w:t xml:space="preserve"> </w:t>
            </w:r>
            <w:proofErr w:type="spellStart"/>
            <w:r>
              <w:t>change</w:t>
            </w:r>
            <w:proofErr w:type="spellEnd"/>
          </w:p>
        </w:tc>
      </w:tr>
      <w:tr w:rsidR="00B328C4" w:rsidRPr="00921237" w14:paraId="10E56989" w14:textId="77777777" w:rsidTr="00B72DAE">
        <w:tc>
          <w:tcPr>
            <w:tcW w:w="4531" w:type="dxa"/>
          </w:tcPr>
          <w:p w14:paraId="5063988D" w14:textId="77777777" w:rsidR="00B328C4" w:rsidRPr="00B328C4" w:rsidRDefault="00B328C4" w:rsidP="00460F25">
            <w:pPr>
              <w:pStyle w:val="Textgliederung2"/>
              <w:rPr>
                <w:b/>
              </w:rPr>
            </w:pPr>
            <w:r w:rsidRPr="00B328C4">
              <w:t xml:space="preserve">MAHLE ist jederzeit berechtigt, Änderungen der vertraglichen Leistungen zu verlangen. Der Lieferant kann dem Änderungsverlangen widersprechen, sofern und soweit ihm die Durchführung des Änderungsverlangens nicht zumutbar ist. In diesem Fall hat der Lieferant MAHLE unverzüglich unter Angabe von Gründen hierüber zu unterrichten. Im Übrigen hat der Lieferant MAHLE die Auswirkungen der Änderungen auf die Vergütung und den zeitlichen Rahmen unverzüglich schriftlich mitzuteilen und ein entsprechendes Änderungsangebot zu unterbreiten, um MAHLE Gelegenheit zur Entscheidung zu geben, ob die Leistungen auf dieser Grundlage beauftragt werden. Ein Anspruch auf erhöhte Vergütung besteht nur, soweit MAHLE die Änderungen ausdrücklich beauftragt hat. Erfolgt keine Einigung, kann MAHLE den Vertrag außerordentlich kündigen. Die Rechtsfolgen im Falle der Kündigung bestimmen sich nach Ziff. </w:t>
            </w:r>
            <w:r w:rsidRPr="00B328C4">
              <w:rPr>
                <w:bCs/>
              </w:rPr>
              <w:fldChar w:fldCharType="begin"/>
            </w:r>
            <w:r w:rsidRPr="00B328C4">
              <w:instrText xml:space="preserve"> REF _Ref93506645 \r \h  \* MERGEFORMAT </w:instrText>
            </w:r>
            <w:r w:rsidRPr="00B328C4">
              <w:rPr>
                <w:bCs/>
              </w:rPr>
            </w:r>
            <w:r w:rsidRPr="00B328C4">
              <w:rPr>
                <w:bCs/>
              </w:rPr>
              <w:fldChar w:fldCharType="separate"/>
            </w:r>
            <w:r w:rsidR="00B4376C">
              <w:t>21.1</w:t>
            </w:r>
            <w:r w:rsidRPr="00B328C4">
              <w:rPr>
                <w:bCs/>
              </w:rPr>
              <w:fldChar w:fldCharType="end"/>
            </w:r>
            <w:r w:rsidRPr="00B328C4">
              <w:t>.</w:t>
            </w:r>
          </w:p>
        </w:tc>
        <w:tc>
          <w:tcPr>
            <w:tcW w:w="3969" w:type="dxa"/>
          </w:tcPr>
          <w:p w14:paraId="17E03F34" w14:textId="77777777" w:rsidR="00B328C4" w:rsidRPr="00F404C1" w:rsidRDefault="00460F25" w:rsidP="000C48E9">
            <w:pPr>
              <w:pStyle w:val="TxtStruct2"/>
              <w:rPr>
                <w:lang w:val="en-US"/>
              </w:rPr>
            </w:pPr>
            <w:r w:rsidRPr="00F404C1">
              <w:rPr>
                <w:lang w:val="en-US"/>
              </w:rPr>
              <w:t xml:space="preserve">MAHLE </w:t>
            </w:r>
            <w:r w:rsidR="004767D1">
              <w:rPr>
                <w:lang w:val="en-US"/>
              </w:rPr>
              <w:t>shall be</w:t>
            </w:r>
            <w:r w:rsidRPr="00F404C1">
              <w:rPr>
                <w:lang w:val="en-US"/>
              </w:rPr>
              <w:t xml:space="preserve"> entitled to request changes to the contractual </w:t>
            </w:r>
            <w:r w:rsidR="00CF705D">
              <w:rPr>
                <w:lang w:val="en-US"/>
              </w:rPr>
              <w:t>performances</w:t>
            </w:r>
            <w:r w:rsidRPr="00F404C1">
              <w:rPr>
                <w:lang w:val="en-US"/>
              </w:rPr>
              <w:t xml:space="preserve"> at any time. The </w:t>
            </w:r>
            <w:r w:rsidR="004767D1">
              <w:rPr>
                <w:lang w:val="en-US"/>
              </w:rPr>
              <w:t>s</w:t>
            </w:r>
            <w:r w:rsidRPr="00F404C1">
              <w:rPr>
                <w:lang w:val="en-US"/>
              </w:rPr>
              <w:t xml:space="preserve">upplier </w:t>
            </w:r>
            <w:r w:rsidR="004767D1">
              <w:rPr>
                <w:lang w:val="en-US"/>
              </w:rPr>
              <w:t>shall be</w:t>
            </w:r>
            <w:r w:rsidR="00D44ECB">
              <w:rPr>
                <w:lang w:val="en-US"/>
              </w:rPr>
              <w:t xml:space="preserve"> entitled to</w:t>
            </w:r>
            <w:r w:rsidRPr="00F404C1">
              <w:rPr>
                <w:lang w:val="en-US"/>
              </w:rPr>
              <w:t xml:space="preserve"> object to the </w:t>
            </w:r>
            <w:r w:rsidR="00D44ECB">
              <w:rPr>
                <w:lang w:val="en-US"/>
              </w:rPr>
              <w:t xml:space="preserve">request for </w:t>
            </w:r>
            <w:r w:rsidRPr="00F404C1">
              <w:rPr>
                <w:lang w:val="en-US"/>
              </w:rPr>
              <w:t>change if and insofar as the implementation of the</w:t>
            </w:r>
            <w:r w:rsidR="00D44ECB">
              <w:rPr>
                <w:lang w:val="en-US"/>
              </w:rPr>
              <w:t xml:space="preserve"> request for</w:t>
            </w:r>
            <w:r w:rsidRPr="00F404C1">
              <w:rPr>
                <w:lang w:val="en-US"/>
              </w:rPr>
              <w:t xml:space="preserve"> change is unreasonable for </w:t>
            </w:r>
            <w:r w:rsidR="000C48E9">
              <w:rPr>
                <w:lang w:val="en-US"/>
              </w:rPr>
              <w:t>it</w:t>
            </w:r>
            <w:r w:rsidRPr="00F404C1">
              <w:rPr>
                <w:lang w:val="en-US"/>
              </w:rPr>
              <w:t xml:space="preserve">. In this case, the </w:t>
            </w:r>
            <w:r w:rsidR="00414876">
              <w:rPr>
                <w:lang w:val="en-US"/>
              </w:rPr>
              <w:t>s</w:t>
            </w:r>
            <w:r w:rsidRPr="00F404C1">
              <w:rPr>
                <w:lang w:val="en-US"/>
              </w:rPr>
              <w:t xml:space="preserve">upplier </w:t>
            </w:r>
            <w:r w:rsidR="00414876">
              <w:rPr>
                <w:lang w:val="en-US"/>
              </w:rPr>
              <w:t>shall</w:t>
            </w:r>
            <w:r w:rsidRPr="00F404C1">
              <w:rPr>
                <w:lang w:val="en-US"/>
              </w:rPr>
              <w:t xml:space="preserve"> inform MAHLE of this immediately, stating the reasons. In all other respects, the </w:t>
            </w:r>
            <w:r w:rsidR="00414876">
              <w:rPr>
                <w:lang w:val="en-US"/>
              </w:rPr>
              <w:t>s</w:t>
            </w:r>
            <w:r w:rsidRPr="00F404C1">
              <w:rPr>
                <w:lang w:val="en-US"/>
              </w:rPr>
              <w:t xml:space="preserve">upplier shall immediately inform MAHLE in writing </w:t>
            </w:r>
            <w:r w:rsidR="00D44ECB">
              <w:rPr>
                <w:lang w:val="en-US"/>
              </w:rPr>
              <w:t>of</w:t>
            </w:r>
            <w:r w:rsidRPr="00F404C1">
              <w:rPr>
                <w:lang w:val="en-US"/>
              </w:rPr>
              <w:t xml:space="preserve"> the effects of the changes on remuneration and the time frame and submit a corresponding offer</w:t>
            </w:r>
            <w:r w:rsidR="00B20B21">
              <w:rPr>
                <w:lang w:val="en-US"/>
              </w:rPr>
              <w:t xml:space="preserve"> of change</w:t>
            </w:r>
            <w:r w:rsidRPr="00F404C1">
              <w:rPr>
                <w:lang w:val="en-US"/>
              </w:rPr>
              <w:t xml:space="preserve"> </w:t>
            </w:r>
            <w:proofErr w:type="gramStart"/>
            <w:r w:rsidRPr="00F404C1">
              <w:rPr>
                <w:lang w:val="en-US"/>
              </w:rPr>
              <w:t>in order to</w:t>
            </w:r>
            <w:proofErr w:type="gramEnd"/>
            <w:r w:rsidRPr="00F404C1">
              <w:rPr>
                <w:lang w:val="en-US"/>
              </w:rPr>
              <w:t xml:space="preserve"> give MAHLE the opportunity to decide whether to commission the </w:t>
            </w:r>
            <w:r w:rsidR="00D44ECB">
              <w:rPr>
                <w:lang w:val="en-US"/>
              </w:rPr>
              <w:t>performances</w:t>
            </w:r>
            <w:r w:rsidRPr="00F404C1">
              <w:rPr>
                <w:lang w:val="en-US"/>
              </w:rPr>
              <w:t xml:space="preserve"> on this basis. A claim to increased remuneration shall only exist insofar as MAHLE has expressly commissioned the changes. If no agreement is reached, MAHLE </w:t>
            </w:r>
            <w:r w:rsidR="000C48E9">
              <w:rPr>
                <w:lang w:val="en-US"/>
              </w:rPr>
              <w:t>shall be</w:t>
            </w:r>
            <w:r w:rsidR="00531A23">
              <w:rPr>
                <w:lang w:val="en-US"/>
              </w:rPr>
              <w:t xml:space="preserve"> entitled to</w:t>
            </w:r>
            <w:r w:rsidRPr="00F404C1">
              <w:rPr>
                <w:lang w:val="en-US"/>
              </w:rPr>
              <w:t xml:space="preserve"> terminate the contract extraordinarily. The legal consequences in the event of termination shall be determined in accordance with clause 21.1.</w:t>
            </w:r>
          </w:p>
        </w:tc>
      </w:tr>
      <w:tr w:rsidR="00B328C4" w:rsidRPr="00921237" w14:paraId="6EB1B889" w14:textId="77777777" w:rsidTr="00B72DAE">
        <w:tc>
          <w:tcPr>
            <w:tcW w:w="4531" w:type="dxa"/>
          </w:tcPr>
          <w:p w14:paraId="4C0E76B9" w14:textId="77777777" w:rsidR="00B328C4" w:rsidRPr="00B328C4" w:rsidRDefault="00B328C4" w:rsidP="00E26AC3">
            <w:pPr>
              <w:pStyle w:val="Textgliederung2"/>
              <w:rPr>
                <w:b/>
              </w:rPr>
            </w:pPr>
            <w:r w:rsidRPr="00B328C4">
              <w:t xml:space="preserve">Ohne vorherige schriftliche Zustimmung seitens MAHLE zu einer Änderung ist der Lieferant nicht berechtigt, Änderungen in Bezug auf </w:t>
            </w:r>
            <w:r w:rsidRPr="00B328C4">
              <w:lastRenderedPageBreak/>
              <w:t>das Werk /die Dienstleistung vorzunehmen.</w:t>
            </w:r>
          </w:p>
        </w:tc>
        <w:tc>
          <w:tcPr>
            <w:tcW w:w="3969" w:type="dxa"/>
          </w:tcPr>
          <w:p w14:paraId="61ED7BC2" w14:textId="77777777" w:rsidR="00B328C4" w:rsidRPr="00F404C1" w:rsidRDefault="00460F25" w:rsidP="00BC59EB">
            <w:pPr>
              <w:pStyle w:val="TxtStruct2"/>
              <w:rPr>
                <w:lang w:val="en-US"/>
              </w:rPr>
            </w:pPr>
            <w:r w:rsidRPr="00F404C1">
              <w:rPr>
                <w:lang w:val="en-US"/>
              </w:rPr>
              <w:lastRenderedPageBreak/>
              <w:t xml:space="preserve">Without MAHLE's prior written consent to a change, the </w:t>
            </w:r>
            <w:r w:rsidR="00B20B21">
              <w:rPr>
                <w:lang w:val="en-US"/>
              </w:rPr>
              <w:t>s</w:t>
            </w:r>
            <w:r w:rsidRPr="00F404C1">
              <w:rPr>
                <w:lang w:val="en-US"/>
              </w:rPr>
              <w:t xml:space="preserve">upplier is not entitled to make changes </w:t>
            </w:r>
            <w:proofErr w:type="gramStart"/>
            <w:r w:rsidRPr="00F404C1">
              <w:rPr>
                <w:lang w:val="en-US"/>
              </w:rPr>
              <w:t>with regard to</w:t>
            </w:r>
            <w:proofErr w:type="gramEnd"/>
            <w:r w:rsidRPr="00F404C1">
              <w:rPr>
                <w:lang w:val="en-US"/>
              </w:rPr>
              <w:t xml:space="preserve"> the </w:t>
            </w:r>
            <w:r w:rsidR="00BC59EB">
              <w:rPr>
                <w:lang w:val="en-US"/>
              </w:rPr>
              <w:t>w</w:t>
            </w:r>
            <w:r w:rsidR="00116818">
              <w:rPr>
                <w:lang w:val="en-US"/>
              </w:rPr>
              <w:t>ork</w:t>
            </w:r>
            <w:r w:rsidR="00041CE7">
              <w:rPr>
                <w:lang w:val="en-US"/>
              </w:rPr>
              <w:t>s</w:t>
            </w:r>
            <w:r w:rsidR="00116818">
              <w:rPr>
                <w:lang w:val="en-US"/>
              </w:rPr>
              <w:t>/</w:t>
            </w:r>
            <w:r w:rsidR="00BC59EB">
              <w:rPr>
                <w:lang w:val="en-US"/>
              </w:rPr>
              <w:t>s</w:t>
            </w:r>
            <w:r w:rsidRPr="00F404C1">
              <w:rPr>
                <w:lang w:val="en-US"/>
              </w:rPr>
              <w:t>ervice.</w:t>
            </w:r>
          </w:p>
        </w:tc>
      </w:tr>
      <w:tr w:rsidR="00B328C4" w:rsidRPr="00B328C4" w14:paraId="1701BB44" w14:textId="77777777" w:rsidTr="00B72DAE">
        <w:tc>
          <w:tcPr>
            <w:tcW w:w="4531" w:type="dxa"/>
          </w:tcPr>
          <w:p w14:paraId="330151A9" w14:textId="77777777" w:rsidR="00B328C4" w:rsidRPr="00B328C4" w:rsidRDefault="00B328C4" w:rsidP="00A332B7">
            <w:pPr>
              <w:pStyle w:val="berschrift1"/>
            </w:pPr>
            <w:r w:rsidRPr="00B328C4">
              <w:t>Leistungszeit</w:t>
            </w:r>
          </w:p>
        </w:tc>
        <w:tc>
          <w:tcPr>
            <w:tcW w:w="3969" w:type="dxa"/>
          </w:tcPr>
          <w:p w14:paraId="54A69DD4" w14:textId="77777777" w:rsidR="00B328C4" w:rsidRPr="00B328C4" w:rsidRDefault="00744A76" w:rsidP="00460F25">
            <w:pPr>
              <w:pStyle w:val="Headline1"/>
            </w:pPr>
            <w:r>
              <w:t>P</w:t>
            </w:r>
            <w:r w:rsidR="008678E7">
              <w:t>erformance</w:t>
            </w:r>
            <w:r>
              <w:t xml:space="preserve"> time</w:t>
            </w:r>
          </w:p>
        </w:tc>
      </w:tr>
      <w:tr w:rsidR="00B328C4" w:rsidRPr="00921237" w14:paraId="080EBF66" w14:textId="77777777" w:rsidTr="00B72DAE">
        <w:tc>
          <w:tcPr>
            <w:tcW w:w="4531" w:type="dxa"/>
          </w:tcPr>
          <w:p w14:paraId="3879CCBC" w14:textId="77777777" w:rsidR="00B328C4" w:rsidRPr="00B328C4" w:rsidRDefault="00B328C4" w:rsidP="00E26AC3">
            <w:pPr>
              <w:pStyle w:val="Textgliederung2"/>
            </w:pPr>
            <w:r w:rsidRPr="00B328C4">
              <w:rPr>
                <w:bCs/>
              </w:rPr>
              <w:t>Vereinbarte Fristen und Termine sind verbindlich, soweit nicht ausdrücklich abweichend angegeben.</w:t>
            </w:r>
          </w:p>
        </w:tc>
        <w:tc>
          <w:tcPr>
            <w:tcW w:w="3969" w:type="dxa"/>
          </w:tcPr>
          <w:p w14:paraId="33B02882" w14:textId="77777777" w:rsidR="00B328C4" w:rsidRPr="00F404C1" w:rsidRDefault="00460F25" w:rsidP="00460F25">
            <w:pPr>
              <w:pStyle w:val="TxtStruct2"/>
              <w:rPr>
                <w:lang w:val="en-US"/>
              </w:rPr>
            </w:pPr>
            <w:r w:rsidRPr="00F404C1">
              <w:rPr>
                <w:lang w:val="en-US"/>
              </w:rPr>
              <w:t>Agreed deadlines and dates are binding unless expressly stated otherwise.</w:t>
            </w:r>
          </w:p>
        </w:tc>
      </w:tr>
      <w:tr w:rsidR="00B328C4" w:rsidRPr="00921237" w14:paraId="0223C4A4" w14:textId="77777777" w:rsidTr="00B72DAE">
        <w:tc>
          <w:tcPr>
            <w:tcW w:w="4531" w:type="dxa"/>
          </w:tcPr>
          <w:p w14:paraId="38D15A10" w14:textId="77777777" w:rsidR="00B328C4" w:rsidRPr="00B328C4" w:rsidRDefault="00B328C4" w:rsidP="00E26AC3">
            <w:pPr>
              <w:pStyle w:val="Textgliederung2"/>
            </w:pPr>
            <w:r w:rsidRPr="00B328C4">
              <w:t xml:space="preserve">Ist für den Lieferanten erkennbar, dass die mit MAHLE vereinbarte Leistungszeit nicht eingehalten werden kann, so hat er dies MAHLE unverzüglich unter Angabe der Gründe, der voraussichtlichen Dauer der Verzögerung und der Auswirkungen mit den zu ihrer Abwendung geeigneten Maßnahmen mitzuteilen. Die Haftung des Lieferanten wegen Verzuges bleibt unberührt. </w:t>
            </w:r>
          </w:p>
        </w:tc>
        <w:tc>
          <w:tcPr>
            <w:tcW w:w="3969" w:type="dxa"/>
          </w:tcPr>
          <w:p w14:paraId="5278DF85" w14:textId="77777777" w:rsidR="00B328C4" w:rsidRPr="00F404C1" w:rsidRDefault="00460F25" w:rsidP="00DC1FAA">
            <w:pPr>
              <w:pStyle w:val="TxtStruct2"/>
              <w:rPr>
                <w:lang w:val="en-US"/>
              </w:rPr>
            </w:pPr>
            <w:r w:rsidRPr="00F404C1">
              <w:rPr>
                <w:lang w:val="en-US"/>
              </w:rPr>
              <w:t xml:space="preserve">If it is </w:t>
            </w:r>
            <w:proofErr w:type="spellStart"/>
            <w:r w:rsidRPr="00F404C1">
              <w:rPr>
                <w:lang w:val="en-US"/>
              </w:rPr>
              <w:t>recognisable</w:t>
            </w:r>
            <w:proofErr w:type="spellEnd"/>
            <w:r w:rsidRPr="00F404C1">
              <w:rPr>
                <w:lang w:val="en-US"/>
              </w:rPr>
              <w:t xml:space="preserve"> to the </w:t>
            </w:r>
            <w:r w:rsidR="00744A76">
              <w:rPr>
                <w:lang w:val="en-US"/>
              </w:rPr>
              <w:t>s</w:t>
            </w:r>
            <w:r w:rsidRPr="00F404C1">
              <w:rPr>
                <w:lang w:val="en-US"/>
              </w:rPr>
              <w:t xml:space="preserve">upplier that the performance time agreed with MAHLE cannot be met, </w:t>
            </w:r>
            <w:r w:rsidR="00116818">
              <w:rPr>
                <w:lang w:val="en-US"/>
              </w:rPr>
              <w:t xml:space="preserve">the </w:t>
            </w:r>
            <w:r w:rsidR="00744A76">
              <w:rPr>
                <w:lang w:val="en-US"/>
              </w:rPr>
              <w:t>s</w:t>
            </w:r>
            <w:r w:rsidR="00116818">
              <w:rPr>
                <w:lang w:val="en-US"/>
              </w:rPr>
              <w:t>upplier</w:t>
            </w:r>
            <w:r w:rsidRPr="00F404C1">
              <w:rPr>
                <w:lang w:val="en-US"/>
              </w:rPr>
              <w:t xml:space="preserve"> shall inform MAHLE of this immediately, stating the reasons, the expected duration of the delay and the effects </w:t>
            </w:r>
            <w:r w:rsidR="00DC1FAA">
              <w:rPr>
                <w:lang w:val="en-US"/>
              </w:rPr>
              <w:t>stating</w:t>
            </w:r>
            <w:r w:rsidRPr="00F404C1">
              <w:rPr>
                <w:lang w:val="en-US"/>
              </w:rPr>
              <w:t xml:space="preserve"> the measures suitable to avert it. The liability of the </w:t>
            </w:r>
            <w:r w:rsidR="00744A76">
              <w:rPr>
                <w:lang w:val="en-US"/>
              </w:rPr>
              <w:t>s</w:t>
            </w:r>
            <w:r w:rsidRPr="00F404C1">
              <w:rPr>
                <w:lang w:val="en-US"/>
              </w:rPr>
              <w:t>upplier due to delay remains unaffected.</w:t>
            </w:r>
          </w:p>
        </w:tc>
      </w:tr>
      <w:tr w:rsidR="00B328C4" w:rsidRPr="00921237" w14:paraId="0AA048BF" w14:textId="77777777" w:rsidTr="00B72DAE">
        <w:tc>
          <w:tcPr>
            <w:tcW w:w="4531" w:type="dxa"/>
          </w:tcPr>
          <w:p w14:paraId="313B7A75" w14:textId="77777777" w:rsidR="00B328C4" w:rsidRPr="00B328C4" w:rsidRDefault="00B328C4" w:rsidP="00E26AC3">
            <w:pPr>
              <w:pStyle w:val="Textgliederung2"/>
            </w:pPr>
            <w:r w:rsidRPr="00B328C4">
              <w:t xml:space="preserve">Befindet sich der Lieferant mit der Leistung im Verzug, so ist MAHLE berechtigt, eine Vertragsstrafe in Höhe von 0,3 % des jeweiligen Auftragswertes pro Werktag, insgesamt jedoch höchstens 5 % des Auftragswertes zu verlangen. Ansprüche auf Ersatz eines weitergehenden Schadens sowie anderweitige MAHLE zustehende Ansprüche und Rechte wegen Verzuges bleiben unberührt. Die Vertragsstrafe wird auf einen weitergehenden Schadenersatzanspruch angerechnet. Der Anspruch auf Vertragsstrafe bleibt auch dann bestehen, wenn MAHLE die verspätete Leistung vorbehaltlos </w:t>
            </w:r>
            <w:proofErr w:type="gramStart"/>
            <w:r w:rsidRPr="00B328C4">
              <w:t>annimmt</w:t>
            </w:r>
            <w:proofErr w:type="gramEnd"/>
            <w:r w:rsidRPr="00B328C4">
              <w:t xml:space="preserve">, sofern MAHLE sich spätestens zum Zeitpunkt der Begleichung </w:t>
            </w:r>
            <w:r w:rsidRPr="00B328C4">
              <w:lastRenderedPageBreak/>
              <w:t>der Rechnungsforderung – im Falle vertraglich vereinbarter Teilzahlungen bis zum Zeitpunkt der Zahlung der Schlussrate – auf die Vertragsstrafe beruft.</w:t>
            </w:r>
          </w:p>
        </w:tc>
        <w:tc>
          <w:tcPr>
            <w:tcW w:w="3969" w:type="dxa"/>
          </w:tcPr>
          <w:p w14:paraId="51D59ACB" w14:textId="77777777" w:rsidR="00B328C4" w:rsidRPr="00F404C1" w:rsidRDefault="00460F25" w:rsidP="00F3637A">
            <w:pPr>
              <w:pStyle w:val="TxtStruct2"/>
              <w:rPr>
                <w:lang w:val="en-US"/>
              </w:rPr>
            </w:pPr>
            <w:r w:rsidRPr="00F404C1">
              <w:rPr>
                <w:lang w:val="en-US"/>
              </w:rPr>
              <w:lastRenderedPageBreak/>
              <w:t xml:space="preserve">If the </w:t>
            </w:r>
            <w:r w:rsidR="00744A76">
              <w:rPr>
                <w:lang w:val="en-US"/>
              </w:rPr>
              <w:t>s</w:t>
            </w:r>
            <w:r w:rsidRPr="00F404C1">
              <w:rPr>
                <w:lang w:val="en-US"/>
              </w:rPr>
              <w:t xml:space="preserve">upplier is in </w:t>
            </w:r>
            <w:r w:rsidR="00F3637A">
              <w:rPr>
                <w:lang w:val="en-US"/>
              </w:rPr>
              <w:t>delay</w:t>
            </w:r>
            <w:r w:rsidRPr="00F404C1">
              <w:rPr>
                <w:lang w:val="en-US"/>
              </w:rPr>
              <w:t xml:space="preserve"> with the performance, MAHLE shall be entitled to demand a contractual penalty in the amount of 0.3% of the respective order value per working day, but no more than a total of 5% of the order value. Claims for compensation for further damage as well as other claims and rights to which MAHLE is entitled due to delay shall remain unaffected. The contractual penalty shall be offset against any further claim for damages. The claim to a contractual penalty shall remain valid even if MAHLE accepts the delayed performance without reservation, provided that MAHLE invokes the contractual penalty at the latest at the </w:t>
            </w:r>
            <w:r w:rsidRPr="00F404C1">
              <w:rPr>
                <w:lang w:val="en-US"/>
              </w:rPr>
              <w:lastRenderedPageBreak/>
              <w:t>time of settlement of the invoice claim - in the case of contractually agreed instalments by the time of payment of the final instalment.</w:t>
            </w:r>
          </w:p>
        </w:tc>
      </w:tr>
      <w:tr w:rsidR="00B328C4" w:rsidRPr="00921237" w14:paraId="02A13FF8" w14:textId="77777777" w:rsidTr="00B72DAE">
        <w:tc>
          <w:tcPr>
            <w:tcW w:w="4531" w:type="dxa"/>
          </w:tcPr>
          <w:p w14:paraId="4213898C" w14:textId="77777777" w:rsidR="00B328C4" w:rsidRPr="00B328C4" w:rsidRDefault="00B328C4" w:rsidP="00A332B7">
            <w:pPr>
              <w:pStyle w:val="berschrift1"/>
            </w:pPr>
            <w:r w:rsidRPr="00B328C4">
              <w:lastRenderedPageBreak/>
              <w:t>Leistungspflichten und Organisation der Leistungserbringung</w:t>
            </w:r>
          </w:p>
        </w:tc>
        <w:tc>
          <w:tcPr>
            <w:tcW w:w="3969" w:type="dxa"/>
          </w:tcPr>
          <w:p w14:paraId="0290A89D" w14:textId="77777777" w:rsidR="00B328C4" w:rsidRPr="00F404C1" w:rsidRDefault="001A2D7E" w:rsidP="00A332B7">
            <w:pPr>
              <w:pStyle w:val="Headline1"/>
              <w:rPr>
                <w:lang w:val="en-US"/>
              </w:rPr>
            </w:pPr>
            <w:r>
              <w:rPr>
                <w:lang w:val="en-US"/>
              </w:rPr>
              <w:t>Performance</w:t>
            </w:r>
            <w:r w:rsidR="00460F25" w:rsidRPr="00F404C1">
              <w:rPr>
                <w:lang w:val="en-US"/>
              </w:rPr>
              <w:t xml:space="preserve"> obligations and </w:t>
            </w:r>
            <w:proofErr w:type="spellStart"/>
            <w:r w:rsidR="00460F25" w:rsidRPr="00F404C1">
              <w:rPr>
                <w:lang w:val="en-US"/>
              </w:rPr>
              <w:t>organisation</w:t>
            </w:r>
            <w:proofErr w:type="spellEnd"/>
            <w:r w:rsidR="00460F25" w:rsidRPr="00F404C1">
              <w:rPr>
                <w:lang w:val="en-US"/>
              </w:rPr>
              <w:t xml:space="preserve"> of </w:t>
            </w:r>
            <w:r w:rsidR="00660488">
              <w:rPr>
                <w:lang w:val="en-US"/>
              </w:rPr>
              <w:t xml:space="preserve">provision of </w:t>
            </w:r>
            <w:r w:rsidR="00535B57">
              <w:rPr>
                <w:lang w:val="en-US"/>
              </w:rPr>
              <w:t>performances</w:t>
            </w:r>
            <w:r w:rsidR="00460F25" w:rsidRPr="00F404C1">
              <w:rPr>
                <w:lang w:val="en-US"/>
              </w:rPr>
              <w:t xml:space="preserve"> </w:t>
            </w:r>
          </w:p>
        </w:tc>
      </w:tr>
      <w:tr w:rsidR="00B328C4" w:rsidRPr="00B328C4" w14:paraId="689283B4" w14:textId="77777777" w:rsidTr="00B72DAE">
        <w:tc>
          <w:tcPr>
            <w:tcW w:w="4531" w:type="dxa"/>
          </w:tcPr>
          <w:p w14:paraId="7F1FB1A8" w14:textId="77777777" w:rsidR="00B328C4" w:rsidRPr="00047714" w:rsidRDefault="00B328C4" w:rsidP="00CF38AF">
            <w:pPr>
              <w:pStyle w:val="Textgliederung2"/>
              <w:rPr>
                <w:b/>
              </w:rPr>
            </w:pPr>
            <w:r w:rsidRPr="00047714">
              <w:rPr>
                <w:b/>
              </w:rPr>
              <w:t>Grundsätze</w:t>
            </w:r>
          </w:p>
        </w:tc>
        <w:tc>
          <w:tcPr>
            <w:tcW w:w="3969" w:type="dxa"/>
          </w:tcPr>
          <w:p w14:paraId="7DEF8371" w14:textId="77777777" w:rsidR="00B328C4" w:rsidRPr="00047714" w:rsidRDefault="00460F25" w:rsidP="00CF38AF">
            <w:pPr>
              <w:pStyle w:val="TxtStruct2"/>
              <w:rPr>
                <w:b/>
              </w:rPr>
            </w:pPr>
            <w:proofErr w:type="spellStart"/>
            <w:r w:rsidRPr="00047714">
              <w:rPr>
                <w:b/>
              </w:rPr>
              <w:t>Principles</w:t>
            </w:r>
            <w:proofErr w:type="spellEnd"/>
          </w:p>
        </w:tc>
      </w:tr>
      <w:tr w:rsidR="00B328C4" w:rsidRPr="00921237" w14:paraId="0BA365DF" w14:textId="77777777" w:rsidTr="00B72DAE">
        <w:tc>
          <w:tcPr>
            <w:tcW w:w="4531" w:type="dxa"/>
          </w:tcPr>
          <w:p w14:paraId="57D381C2" w14:textId="77777777" w:rsidR="00B328C4" w:rsidRPr="00B328C4" w:rsidRDefault="00B328C4" w:rsidP="00E26AC3">
            <w:pPr>
              <w:pStyle w:val="Textgliederung3"/>
              <w:rPr>
                <w:rFonts w:eastAsia="Times New Roman"/>
              </w:rPr>
            </w:pPr>
            <w:r w:rsidRPr="00B328C4">
              <w:rPr>
                <w:rFonts w:eastAsia="Times New Roman"/>
              </w:rPr>
              <w:t xml:space="preserve">Der Lieferant hat die Leistungen nach dem aktuellen Stand von Wissenschaft und Technik und den zum Zeitpunkt des Vertragsschlusses anerkannten aktuellen Qualitätsstandards unter Beachtung branchenüblicher Sorgfalt, mindestens aber mit der Sorgfalt eines ordentlichen Kaufmannes, zu erbringen. </w:t>
            </w:r>
          </w:p>
        </w:tc>
        <w:tc>
          <w:tcPr>
            <w:tcW w:w="3969" w:type="dxa"/>
          </w:tcPr>
          <w:p w14:paraId="6825C27F" w14:textId="77777777" w:rsidR="00B328C4" w:rsidRPr="00F404C1" w:rsidRDefault="00460F25" w:rsidP="00535B57">
            <w:pPr>
              <w:pStyle w:val="TxtStruct3"/>
              <w:rPr>
                <w:rFonts w:eastAsia="Times New Roman"/>
                <w:lang w:val="en-US"/>
              </w:rPr>
            </w:pPr>
            <w:r w:rsidRPr="00F404C1">
              <w:rPr>
                <w:rFonts w:eastAsia="Times New Roman"/>
                <w:lang w:val="en-US"/>
              </w:rPr>
              <w:t xml:space="preserve">The </w:t>
            </w:r>
            <w:r w:rsidR="00A51389">
              <w:rPr>
                <w:rFonts w:eastAsia="Times New Roman"/>
                <w:lang w:val="en-US"/>
              </w:rPr>
              <w:t>s</w:t>
            </w:r>
            <w:r w:rsidRPr="00F404C1">
              <w:rPr>
                <w:rFonts w:eastAsia="Times New Roman"/>
                <w:lang w:val="en-US"/>
              </w:rPr>
              <w:t xml:space="preserve">upplier shall provide the </w:t>
            </w:r>
            <w:r w:rsidR="00535B57">
              <w:rPr>
                <w:rFonts w:eastAsia="Times New Roman"/>
                <w:lang w:val="en-US"/>
              </w:rPr>
              <w:t>performances</w:t>
            </w:r>
            <w:r w:rsidRPr="00F404C1">
              <w:rPr>
                <w:rFonts w:eastAsia="Times New Roman"/>
                <w:lang w:val="en-US"/>
              </w:rPr>
              <w:t xml:space="preserve"> in accordance with the current state of </w:t>
            </w:r>
            <w:r w:rsidR="00627DA6">
              <w:rPr>
                <w:rFonts w:eastAsia="Times New Roman"/>
                <w:lang w:val="en-US"/>
              </w:rPr>
              <w:t xml:space="preserve">the art in </w:t>
            </w:r>
            <w:r w:rsidRPr="00F404C1">
              <w:rPr>
                <w:rFonts w:eastAsia="Times New Roman"/>
                <w:lang w:val="en-US"/>
              </w:rPr>
              <w:t xml:space="preserve">science and technology and the current quality standards </w:t>
            </w:r>
            <w:proofErr w:type="spellStart"/>
            <w:r w:rsidRPr="00F404C1">
              <w:rPr>
                <w:rFonts w:eastAsia="Times New Roman"/>
                <w:lang w:val="en-US"/>
              </w:rPr>
              <w:t>recognised</w:t>
            </w:r>
            <w:proofErr w:type="spellEnd"/>
            <w:r w:rsidRPr="00F404C1">
              <w:rPr>
                <w:rFonts w:eastAsia="Times New Roman"/>
                <w:lang w:val="en-US"/>
              </w:rPr>
              <w:t xml:space="preserve"> at the time of the conclusion of the contract, taking due care </w:t>
            </w:r>
            <w:r w:rsidR="00627DA6">
              <w:rPr>
                <w:rFonts w:eastAsia="Times New Roman"/>
                <w:lang w:val="en-US"/>
              </w:rPr>
              <w:t xml:space="preserve">of the </w:t>
            </w:r>
            <w:r w:rsidRPr="00F404C1">
              <w:rPr>
                <w:rFonts w:eastAsia="Times New Roman"/>
                <w:lang w:val="en-US"/>
              </w:rPr>
              <w:t>customary in the industry, but at least with the due care of a prudent businessman.</w:t>
            </w:r>
          </w:p>
        </w:tc>
      </w:tr>
      <w:tr w:rsidR="00B328C4" w:rsidRPr="00921237" w14:paraId="6AA0B23F" w14:textId="77777777" w:rsidTr="00B72DAE">
        <w:tc>
          <w:tcPr>
            <w:tcW w:w="4531" w:type="dxa"/>
          </w:tcPr>
          <w:p w14:paraId="1687C66D" w14:textId="77777777" w:rsidR="00B328C4" w:rsidRPr="00B328C4" w:rsidRDefault="00B328C4" w:rsidP="00E26AC3">
            <w:pPr>
              <w:pStyle w:val="Textgliederung3"/>
              <w:rPr>
                <w:rFonts w:eastAsia="Times New Roman"/>
              </w:rPr>
            </w:pPr>
            <w:r w:rsidRPr="00B328C4">
              <w:rPr>
                <w:rFonts w:eastAsia="Times New Roman"/>
              </w:rPr>
              <w:t>Der Lieferant hat MAHLE auf Verlangen über den Stand der durchzuführenden Arbeiten zu unterrichten. Umfasst der Auftrag die Erstellung von Konzepten oder anderweitige Planungsleistungen, so sind diese Leistungen fortlaufend mit MAHLE abzustimmen.</w:t>
            </w:r>
          </w:p>
        </w:tc>
        <w:tc>
          <w:tcPr>
            <w:tcW w:w="3969" w:type="dxa"/>
          </w:tcPr>
          <w:p w14:paraId="71D3EFBA" w14:textId="77777777" w:rsidR="00B328C4" w:rsidRPr="00F404C1" w:rsidRDefault="009525D6" w:rsidP="001F572E">
            <w:pPr>
              <w:pStyle w:val="TxtStruct3"/>
              <w:rPr>
                <w:rFonts w:eastAsia="Times New Roman"/>
                <w:lang w:val="en-US"/>
              </w:rPr>
            </w:pPr>
            <w:r>
              <w:rPr>
                <w:rFonts w:eastAsia="Times New Roman"/>
                <w:lang w:val="en-US"/>
              </w:rPr>
              <w:t xml:space="preserve">The </w:t>
            </w:r>
            <w:r w:rsidR="00A51389">
              <w:rPr>
                <w:rFonts w:eastAsia="Times New Roman"/>
                <w:lang w:val="en-US"/>
              </w:rPr>
              <w:t>s</w:t>
            </w:r>
            <w:r w:rsidR="00460F25" w:rsidRPr="00F404C1">
              <w:rPr>
                <w:rFonts w:eastAsia="Times New Roman"/>
                <w:lang w:val="en-US"/>
              </w:rPr>
              <w:t xml:space="preserve">upplier shall inform MAHLE upon request about the status of the </w:t>
            </w:r>
            <w:r w:rsidR="00A51389">
              <w:rPr>
                <w:rFonts w:eastAsia="Times New Roman"/>
                <w:lang w:val="en-US"/>
              </w:rPr>
              <w:t>tasks</w:t>
            </w:r>
            <w:r w:rsidR="00460F25" w:rsidRPr="00F404C1">
              <w:rPr>
                <w:rFonts w:eastAsia="Times New Roman"/>
                <w:lang w:val="en-US"/>
              </w:rPr>
              <w:t xml:space="preserve"> to be carried out. If the order includes the creation of concepts or other planning </w:t>
            </w:r>
            <w:r w:rsidR="001F572E">
              <w:rPr>
                <w:rFonts w:eastAsia="Times New Roman"/>
                <w:lang w:val="en-US"/>
              </w:rPr>
              <w:t>performances</w:t>
            </w:r>
            <w:r w:rsidR="00460F25" w:rsidRPr="00F404C1">
              <w:rPr>
                <w:rFonts w:eastAsia="Times New Roman"/>
                <w:lang w:val="en-US"/>
              </w:rPr>
              <w:t xml:space="preserve">, these </w:t>
            </w:r>
            <w:r>
              <w:rPr>
                <w:rFonts w:eastAsia="Times New Roman"/>
                <w:lang w:val="en-US"/>
              </w:rPr>
              <w:t>performances</w:t>
            </w:r>
            <w:r w:rsidR="00460F25" w:rsidRPr="00F404C1">
              <w:rPr>
                <w:rFonts w:eastAsia="Times New Roman"/>
                <w:lang w:val="en-US"/>
              </w:rPr>
              <w:t xml:space="preserve"> must be continuously coordinated with MAHLE.</w:t>
            </w:r>
          </w:p>
        </w:tc>
      </w:tr>
      <w:tr w:rsidR="00B328C4" w:rsidRPr="00921237" w14:paraId="0117380D" w14:textId="77777777" w:rsidTr="00B72DAE">
        <w:tc>
          <w:tcPr>
            <w:tcW w:w="4531" w:type="dxa"/>
          </w:tcPr>
          <w:p w14:paraId="31E30882" w14:textId="77777777" w:rsidR="00B328C4" w:rsidRPr="00B328C4" w:rsidRDefault="00B328C4" w:rsidP="00E26AC3">
            <w:pPr>
              <w:pStyle w:val="Textgliederung3"/>
            </w:pPr>
            <w:r w:rsidRPr="00B328C4">
              <w:t xml:space="preserve">Vor Leistungsbeginn benennt der Lieferant MAHLE einen verantwortlichen Ansprechpartner. Ein Wechsel des Ansprechpartners ist rechtzeitig anzukündigen bzw. unverzüglich mitzuteilen. </w:t>
            </w:r>
          </w:p>
        </w:tc>
        <w:tc>
          <w:tcPr>
            <w:tcW w:w="3969" w:type="dxa"/>
          </w:tcPr>
          <w:p w14:paraId="6DCA3319" w14:textId="77777777" w:rsidR="00B328C4" w:rsidRPr="00F404C1" w:rsidRDefault="00460F25" w:rsidP="00E64827">
            <w:pPr>
              <w:pStyle w:val="TxtStruct3"/>
              <w:rPr>
                <w:lang w:val="en-US"/>
              </w:rPr>
            </w:pPr>
            <w:r w:rsidRPr="00F404C1">
              <w:rPr>
                <w:lang w:val="en-US"/>
              </w:rPr>
              <w:t xml:space="preserve">Before the </w:t>
            </w:r>
            <w:r w:rsidR="0035272A">
              <w:rPr>
                <w:lang w:val="en-US"/>
              </w:rPr>
              <w:t>commencement</w:t>
            </w:r>
            <w:r w:rsidRPr="00F404C1">
              <w:rPr>
                <w:lang w:val="en-US"/>
              </w:rPr>
              <w:t xml:space="preserve"> of the </w:t>
            </w:r>
            <w:r w:rsidR="0035272A">
              <w:rPr>
                <w:lang w:val="en-US"/>
              </w:rPr>
              <w:t>performance</w:t>
            </w:r>
            <w:r w:rsidRPr="00F404C1">
              <w:rPr>
                <w:lang w:val="en-US"/>
              </w:rPr>
              <w:t xml:space="preserve">, the </w:t>
            </w:r>
            <w:r w:rsidR="00E64827">
              <w:rPr>
                <w:lang w:val="en-US"/>
              </w:rPr>
              <w:t>s</w:t>
            </w:r>
            <w:r w:rsidRPr="00F404C1">
              <w:rPr>
                <w:lang w:val="en-US"/>
              </w:rPr>
              <w:t xml:space="preserve">upplier shall name a responsible contact person to MAHLE. A change of the contact person must be announced in </w:t>
            </w:r>
            <w:r w:rsidR="002A3272">
              <w:rPr>
                <w:lang w:val="en-US"/>
              </w:rPr>
              <w:t>a timely manner</w:t>
            </w:r>
            <w:r w:rsidRPr="00F404C1">
              <w:rPr>
                <w:lang w:val="en-US"/>
              </w:rPr>
              <w:t xml:space="preserve"> </w:t>
            </w:r>
            <w:r w:rsidR="00E64827">
              <w:rPr>
                <w:lang w:val="en-US"/>
              </w:rPr>
              <w:t>respectively</w:t>
            </w:r>
            <w:r w:rsidRPr="00F404C1">
              <w:rPr>
                <w:lang w:val="en-US"/>
              </w:rPr>
              <w:t xml:space="preserve"> notified immediately.</w:t>
            </w:r>
          </w:p>
        </w:tc>
      </w:tr>
      <w:tr w:rsidR="00B328C4" w:rsidRPr="00921237" w14:paraId="605891EE" w14:textId="77777777" w:rsidTr="00B72DAE">
        <w:tc>
          <w:tcPr>
            <w:tcW w:w="4531" w:type="dxa"/>
          </w:tcPr>
          <w:p w14:paraId="72CE08D6" w14:textId="77777777" w:rsidR="00B328C4" w:rsidRPr="00B328C4" w:rsidRDefault="00B328C4" w:rsidP="00E26AC3">
            <w:pPr>
              <w:pStyle w:val="Textgliederung3"/>
              <w:rPr>
                <w:rFonts w:eastAsia="Times New Roman"/>
              </w:rPr>
            </w:pPr>
            <w:r w:rsidRPr="00B328C4">
              <w:rPr>
                <w:rFonts w:eastAsia="Times New Roman"/>
              </w:rPr>
              <w:t xml:space="preserve">Soweit der Lieferant Leistungen vor Ort bei MAHLE erbringt, hat er die </w:t>
            </w:r>
            <w:r w:rsidRPr="00B328C4">
              <w:rPr>
                <w:rFonts w:eastAsia="Times New Roman"/>
              </w:rPr>
              <w:lastRenderedPageBreak/>
              <w:t xml:space="preserve">dort geltenden Sicherheits- und Hygienevorschriften sowie Informationssicherheitsrichtlinien einzuhalten. Bei Zugriff auf Informations- und Telekommunikationstechnologie von MAHLE hat der Lieferant die dafür geltenden Informationssicherheitsrichtlinien zu beachten, insbesondere bei einem Fernzugriff (Remote-Zugriff). Der Lieferant verpflichtet sich, auch weitere oder geänderte von MAHLE zur Verfügung gestellte Richtlinien einzuhalten. Dies gilt nicht, soweit dies </w:t>
            </w:r>
            <w:proofErr w:type="gramStart"/>
            <w:r w:rsidRPr="00B328C4">
              <w:rPr>
                <w:rFonts w:eastAsia="Times New Roman"/>
              </w:rPr>
              <w:t>dem Lieferant</w:t>
            </w:r>
            <w:proofErr w:type="gramEnd"/>
            <w:r w:rsidRPr="00B328C4">
              <w:rPr>
                <w:rFonts w:eastAsia="Times New Roman"/>
              </w:rPr>
              <w:t xml:space="preserve"> aus sachlichen Gründen nicht zumutbar ist und der Lieferant der jeweiligen Richtlinie unverzüglich nach deren Kenntnis schriftlich gegenüber dem jeweiligen MAHLE-Unternehmens unter Darlegung der Gründe widersprochen hat.</w:t>
            </w:r>
          </w:p>
        </w:tc>
        <w:tc>
          <w:tcPr>
            <w:tcW w:w="3969" w:type="dxa"/>
          </w:tcPr>
          <w:p w14:paraId="6535E9D6" w14:textId="77777777" w:rsidR="00B328C4" w:rsidRPr="00F404C1" w:rsidRDefault="00460F25" w:rsidP="008737CB">
            <w:pPr>
              <w:pStyle w:val="TxtStruct3"/>
              <w:rPr>
                <w:rFonts w:eastAsia="Times New Roman"/>
                <w:lang w:val="en-US"/>
              </w:rPr>
            </w:pPr>
            <w:r w:rsidRPr="00F404C1">
              <w:rPr>
                <w:rFonts w:eastAsia="Times New Roman"/>
                <w:lang w:val="en-US"/>
              </w:rPr>
              <w:lastRenderedPageBreak/>
              <w:t xml:space="preserve">Insofar as the </w:t>
            </w:r>
            <w:r w:rsidR="006C72B7">
              <w:rPr>
                <w:rFonts w:eastAsia="Times New Roman"/>
                <w:lang w:val="en-US"/>
              </w:rPr>
              <w:t>s</w:t>
            </w:r>
            <w:r w:rsidRPr="00F404C1">
              <w:rPr>
                <w:rFonts w:eastAsia="Times New Roman"/>
                <w:lang w:val="en-US"/>
              </w:rPr>
              <w:t xml:space="preserve">upplier provides </w:t>
            </w:r>
            <w:r w:rsidR="00ED67A3">
              <w:rPr>
                <w:rFonts w:eastAsia="Times New Roman"/>
                <w:lang w:val="en-US"/>
              </w:rPr>
              <w:t>performances</w:t>
            </w:r>
            <w:r w:rsidRPr="00F404C1">
              <w:rPr>
                <w:rFonts w:eastAsia="Times New Roman"/>
                <w:lang w:val="en-US"/>
              </w:rPr>
              <w:t xml:space="preserve"> on site at MAHLE, </w:t>
            </w:r>
            <w:r w:rsidR="00247AEA">
              <w:rPr>
                <w:rFonts w:eastAsia="Times New Roman"/>
                <w:lang w:val="en-US"/>
              </w:rPr>
              <w:t xml:space="preserve">the </w:t>
            </w:r>
            <w:r w:rsidR="00ED67A3">
              <w:rPr>
                <w:rFonts w:eastAsia="Times New Roman"/>
                <w:lang w:val="en-US"/>
              </w:rPr>
              <w:lastRenderedPageBreak/>
              <w:t>s</w:t>
            </w:r>
            <w:r w:rsidR="00247AEA">
              <w:rPr>
                <w:rFonts w:eastAsia="Times New Roman"/>
                <w:lang w:val="en-US"/>
              </w:rPr>
              <w:t>upplier</w:t>
            </w:r>
            <w:r w:rsidRPr="00F404C1">
              <w:rPr>
                <w:rFonts w:eastAsia="Times New Roman"/>
                <w:lang w:val="en-US"/>
              </w:rPr>
              <w:t xml:space="preserve"> shall comply with the safety and hygiene regulations as well as </w:t>
            </w:r>
            <w:r w:rsidR="00247AEA">
              <w:rPr>
                <w:rFonts w:eastAsia="Times New Roman"/>
                <w:lang w:val="en-US"/>
              </w:rPr>
              <w:t xml:space="preserve">with the </w:t>
            </w:r>
            <w:r w:rsidRPr="00F404C1">
              <w:rPr>
                <w:rFonts w:eastAsia="Times New Roman"/>
                <w:lang w:val="en-US"/>
              </w:rPr>
              <w:t xml:space="preserve">information security guidelines applicable there. When accessing information and telecommunication technology of MAHLE, the </w:t>
            </w:r>
            <w:r w:rsidR="00E73124">
              <w:rPr>
                <w:rFonts w:eastAsia="Times New Roman"/>
                <w:lang w:val="en-US"/>
              </w:rPr>
              <w:t>s</w:t>
            </w:r>
            <w:r w:rsidRPr="00F404C1">
              <w:rPr>
                <w:rFonts w:eastAsia="Times New Roman"/>
                <w:lang w:val="en-US"/>
              </w:rPr>
              <w:t>upplier shall observe the information security guidelines applicable to it, especially in case of remote access</w:t>
            </w:r>
            <w:r w:rsidR="00A2004D">
              <w:rPr>
                <w:rFonts w:eastAsia="Times New Roman"/>
                <w:lang w:val="en-US"/>
              </w:rPr>
              <w:t xml:space="preserve"> (Remote-Access)</w:t>
            </w:r>
            <w:r w:rsidRPr="00F404C1">
              <w:rPr>
                <w:rFonts w:eastAsia="Times New Roman"/>
                <w:lang w:val="en-US"/>
              </w:rPr>
              <w:t xml:space="preserve">. The </w:t>
            </w:r>
            <w:r w:rsidR="00E73124">
              <w:rPr>
                <w:rFonts w:eastAsia="Times New Roman"/>
                <w:lang w:val="en-US"/>
              </w:rPr>
              <w:t>s</w:t>
            </w:r>
            <w:r w:rsidRPr="00F404C1">
              <w:rPr>
                <w:rFonts w:eastAsia="Times New Roman"/>
                <w:lang w:val="en-US"/>
              </w:rPr>
              <w:t xml:space="preserve">upplier </w:t>
            </w:r>
            <w:r w:rsidR="00E73124">
              <w:rPr>
                <w:rFonts w:eastAsia="Times New Roman"/>
                <w:lang w:val="en-US"/>
              </w:rPr>
              <w:t>shall</w:t>
            </w:r>
            <w:r w:rsidRPr="00F404C1">
              <w:rPr>
                <w:rFonts w:eastAsia="Times New Roman"/>
                <w:lang w:val="en-US"/>
              </w:rPr>
              <w:t xml:space="preserve"> also comply with</w:t>
            </w:r>
            <w:r w:rsidR="00484698">
              <w:rPr>
                <w:rFonts w:eastAsia="Times New Roman"/>
                <w:lang w:val="en-US"/>
              </w:rPr>
              <w:t xml:space="preserve"> any</w:t>
            </w:r>
            <w:r w:rsidRPr="00F404C1">
              <w:rPr>
                <w:rFonts w:eastAsia="Times New Roman"/>
                <w:lang w:val="en-US"/>
              </w:rPr>
              <w:t xml:space="preserve"> further or modified guidelines made available by MAHLE. This shall not apply insofar as this is not reasonable for the </w:t>
            </w:r>
            <w:r w:rsidR="00B50A02">
              <w:rPr>
                <w:rFonts w:eastAsia="Times New Roman"/>
                <w:lang w:val="en-US"/>
              </w:rPr>
              <w:t>s</w:t>
            </w:r>
            <w:r w:rsidRPr="00F404C1">
              <w:rPr>
                <w:rFonts w:eastAsia="Times New Roman"/>
                <w:lang w:val="en-US"/>
              </w:rPr>
              <w:t>uppli</w:t>
            </w:r>
            <w:r w:rsidR="00A2004D">
              <w:rPr>
                <w:rFonts w:eastAsia="Times New Roman"/>
                <w:lang w:val="en-US"/>
              </w:rPr>
              <w:t xml:space="preserve">er for factual reasons and where the </w:t>
            </w:r>
            <w:r w:rsidR="00B50A02">
              <w:rPr>
                <w:rFonts w:eastAsia="Times New Roman"/>
                <w:lang w:val="en-US"/>
              </w:rPr>
              <w:t>s</w:t>
            </w:r>
            <w:r w:rsidRPr="00F404C1">
              <w:rPr>
                <w:rFonts w:eastAsia="Times New Roman"/>
                <w:lang w:val="en-US"/>
              </w:rPr>
              <w:t xml:space="preserve">upplier has objected to the respective guideline immediately </w:t>
            </w:r>
            <w:r w:rsidR="008737CB" w:rsidRPr="00F404C1">
              <w:rPr>
                <w:rFonts w:eastAsia="Times New Roman"/>
                <w:lang w:val="en-US"/>
              </w:rPr>
              <w:t xml:space="preserve">in writing to the respective MAHLE company </w:t>
            </w:r>
            <w:r w:rsidRPr="00F404C1">
              <w:rPr>
                <w:rFonts w:eastAsia="Times New Roman"/>
                <w:lang w:val="en-US"/>
              </w:rPr>
              <w:t>after becoming aware of it, stating the reasons.</w:t>
            </w:r>
          </w:p>
        </w:tc>
      </w:tr>
      <w:tr w:rsidR="00B328C4" w:rsidRPr="00921237" w14:paraId="4B091A29" w14:textId="77777777" w:rsidTr="00B72DAE">
        <w:tc>
          <w:tcPr>
            <w:tcW w:w="4531" w:type="dxa"/>
          </w:tcPr>
          <w:p w14:paraId="40E33379" w14:textId="77777777" w:rsidR="00B328C4" w:rsidRPr="00B328C4" w:rsidRDefault="00B328C4" w:rsidP="00E26AC3">
            <w:pPr>
              <w:pStyle w:val="Textgliederung3"/>
              <w:rPr>
                <w:rFonts w:eastAsia="Times New Roman"/>
              </w:rPr>
            </w:pPr>
            <w:r w:rsidRPr="00B328C4">
              <w:rPr>
                <w:rFonts w:eastAsia="Times New Roman"/>
              </w:rPr>
              <w:lastRenderedPageBreak/>
              <w:t>Die Einhaltung etwaiger erforderlicher Schutzvorkehrungen, eine geeignete Arbeitsorganisation und eine hinreichende Unterweisung der Mitarbeiter ist durch den Lieferanten sicherzustellen. Diese Maßnahmen sind von den vereinbarten Preisen abgegolten und entsprechend in die Kalkulation einzubeziehen.</w:t>
            </w:r>
          </w:p>
        </w:tc>
        <w:tc>
          <w:tcPr>
            <w:tcW w:w="3969" w:type="dxa"/>
          </w:tcPr>
          <w:p w14:paraId="673A84E4" w14:textId="77777777" w:rsidR="00B328C4" w:rsidRPr="00F404C1" w:rsidRDefault="00460F25" w:rsidP="00A2004D">
            <w:pPr>
              <w:pStyle w:val="TxtStruct3"/>
              <w:rPr>
                <w:rFonts w:eastAsia="Times New Roman"/>
                <w:lang w:val="en-US"/>
              </w:rPr>
            </w:pPr>
            <w:r w:rsidRPr="00F404C1">
              <w:rPr>
                <w:rFonts w:eastAsia="Times New Roman"/>
                <w:lang w:val="en-US"/>
              </w:rPr>
              <w:t xml:space="preserve">The </w:t>
            </w:r>
            <w:r w:rsidR="00977F35">
              <w:rPr>
                <w:rFonts w:eastAsia="Times New Roman"/>
                <w:lang w:val="en-US"/>
              </w:rPr>
              <w:t>s</w:t>
            </w:r>
            <w:r w:rsidRPr="00F404C1">
              <w:rPr>
                <w:rFonts w:eastAsia="Times New Roman"/>
                <w:lang w:val="en-US"/>
              </w:rPr>
              <w:t xml:space="preserve">upplier shall ensure compliance with any necessary protective measures, a suitable work </w:t>
            </w:r>
            <w:proofErr w:type="spellStart"/>
            <w:r w:rsidRPr="00F404C1">
              <w:rPr>
                <w:rFonts w:eastAsia="Times New Roman"/>
                <w:lang w:val="en-US"/>
              </w:rPr>
              <w:t>organisation</w:t>
            </w:r>
            <w:proofErr w:type="spellEnd"/>
            <w:r w:rsidRPr="00F404C1">
              <w:rPr>
                <w:rFonts w:eastAsia="Times New Roman"/>
                <w:lang w:val="en-US"/>
              </w:rPr>
              <w:t xml:space="preserve"> and sufficient instruction of the employees. These measures shall be covered by the agreed prices and shall be included in the calculation accordingly.</w:t>
            </w:r>
          </w:p>
        </w:tc>
      </w:tr>
      <w:tr w:rsidR="00B328C4" w:rsidRPr="00921237" w14:paraId="0AD0B995" w14:textId="77777777" w:rsidTr="00B72DAE">
        <w:tc>
          <w:tcPr>
            <w:tcW w:w="4531" w:type="dxa"/>
          </w:tcPr>
          <w:p w14:paraId="373D6FFC" w14:textId="77777777" w:rsidR="00B328C4" w:rsidRPr="00B328C4" w:rsidRDefault="00B328C4" w:rsidP="00E26AC3">
            <w:pPr>
              <w:pStyle w:val="Textgliederung3"/>
              <w:rPr>
                <w:rFonts w:eastAsia="Times New Roman"/>
              </w:rPr>
            </w:pPr>
            <w:r w:rsidRPr="00B328C4">
              <w:rPr>
                <w:rFonts w:eastAsia="Times New Roman"/>
              </w:rPr>
              <w:t xml:space="preserve">Soweit die Leistungen vor Ort bei MAHLE zu erbringen sind, hat der Lieferant etwaige ihm dort zur Verfügung gestellte Lager- und Arbeitsplätze sowie Zufahrtswege in ordnungsgemäßem Zustand zu halten und nach Beendigung der Arbeiten vollständig zu räumen und in den </w:t>
            </w:r>
            <w:r w:rsidRPr="00B328C4">
              <w:rPr>
                <w:rFonts w:eastAsia="Times New Roman"/>
              </w:rPr>
              <w:lastRenderedPageBreak/>
              <w:t xml:space="preserve">Zustand zu versetzen, in dem sie ihm zur Verfügung gestellt wurden. </w:t>
            </w:r>
          </w:p>
        </w:tc>
        <w:tc>
          <w:tcPr>
            <w:tcW w:w="3969" w:type="dxa"/>
          </w:tcPr>
          <w:p w14:paraId="4AFDEF43" w14:textId="77777777" w:rsidR="00B328C4" w:rsidRPr="00F404C1" w:rsidRDefault="00B34A13" w:rsidP="00664CA7">
            <w:pPr>
              <w:pStyle w:val="TxtStruct3"/>
              <w:rPr>
                <w:rFonts w:eastAsia="Times New Roman"/>
                <w:lang w:val="en-US"/>
              </w:rPr>
            </w:pPr>
            <w:r w:rsidRPr="00F404C1">
              <w:rPr>
                <w:rFonts w:eastAsia="Times New Roman"/>
                <w:lang w:val="en-US"/>
              </w:rPr>
              <w:lastRenderedPageBreak/>
              <w:t xml:space="preserve">Insofar as the </w:t>
            </w:r>
            <w:r w:rsidR="00977F35">
              <w:rPr>
                <w:rFonts w:eastAsia="Times New Roman"/>
                <w:lang w:val="en-US"/>
              </w:rPr>
              <w:t>performances</w:t>
            </w:r>
            <w:r w:rsidRPr="00F404C1">
              <w:rPr>
                <w:rFonts w:eastAsia="Times New Roman"/>
                <w:lang w:val="en-US"/>
              </w:rPr>
              <w:t xml:space="preserve"> are to be </w:t>
            </w:r>
            <w:r w:rsidR="000F71BF">
              <w:rPr>
                <w:rFonts w:eastAsia="Times New Roman"/>
                <w:lang w:val="en-US"/>
              </w:rPr>
              <w:t>provided</w:t>
            </w:r>
            <w:r w:rsidRPr="00F404C1">
              <w:rPr>
                <w:rFonts w:eastAsia="Times New Roman"/>
                <w:lang w:val="en-US"/>
              </w:rPr>
              <w:t xml:space="preserve"> on site at MAHLE, the </w:t>
            </w:r>
            <w:r w:rsidR="00977F35">
              <w:rPr>
                <w:rFonts w:eastAsia="Times New Roman"/>
                <w:lang w:val="en-US"/>
              </w:rPr>
              <w:t>s</w:t>
            </w:r>
            <w:r w:rsidRPr="00F404C1">
              <w:rPr>
                <w:rFonts w:eastAsia="Times New Roman"/>
                <w:lang w:val="en-US"/>
              </w:rPr>
              <w:t xml:space="preserve">upplier shall keep any storage and workplaces as well as access routes made available to </w:t>
            </w:r>
            <w:r w:rsidR="0092132B">
              <w:rPr>
                <w:rFonts w:eastAsia="Times New Roman"/>
                <w:lang w:val="en-US"/>
              </w:rPr>
              <w:t xml:space="preserve">the </w:t>
            </w:r>
            <w:r w:rsidR="00977F35">
              <w:rPr>
                <w:rFonts w:eastAsia="Times New Roman"/>
                <w:lang w:val="en-US"/>
              </w:rPr>
              <w:t>s</w:t>
            </w:r>
            <w:r w:rsidR="0092132B">
              <w:rPr>
                <w:rFonts w:eastAsia="Times New Roman"/>
                <w:lang w:val="en-US"/>
              </w:rPr>
              <w:t>upplier</w:t>
            </w:r>
            <w:r w:rsidRPr="00F404C1">
              <w:rPr>
                <w:rFonts w:eastAsia="Times New Roman"/>
                <w:lang w:val="en-US"/>
              </w:rPr>
              <w:t xml:space="preserve"> there in proper condition and shall completely clear them after completion of the </w:t>
            </w:r>
            <w:r w:rsidR="00664CA7">
              <w:rPr>
                <w:rFonts w:eastAsia="Times New Roman"/>
                <w:lang w:val="en-US"/>
              </w:rPr>
              <w:t>tasks</w:t>
            </w:r>
            <w:r w:rsidRPr="00F404C1">
              <w:rPr>
                <w:rFonts w:eastAsia="Times New Roman"/>
                <w:lang w:val="en-US"/>
              </w:rPr>
              <w:t xml:space="preserve"> and return them to the </w:t>
            </w:r>
            <w:r w:rsidRPr="00F404C1">
              <w:rPr>
                <w:rFonts w:eastAsia="Times New Roman"/>
                <w:lang w:val="en-US"/>
              </w:rPr>
              <w:lastRenderedPageBreak/>
              <w:t xml:space="preserve">condition in which they were made available to </w:t>
            </w:r>
            <w:r w:rsidR="00977F35">
              <w:rPr>
                <w:rFonts w:eastAsia="Times New Roman"/>
                <w:lang w:val="en-US"/>
              </w:rPr>
              <w:t>it.</w:t>
            </w:r>
          </w:p>
        </w:tc>
      </w:tr>
      <w:tr w:rsidR="00B328C4" w:rsidRPr="00921237" w14:paraId="27D0C5FD" w14:textId="77777777" w:rsidTr="00B72DAE">
        <w:trPr>
          <w:trHeight w:val="1914"/>
        </w:trPr>
        <w:tc>
          <w:tcPr>
            <w:tcW w:w="4531" w:type="dxa"/>
          </w:tcPr>
          <w:p w14:paraId="046C2D40" w14:textId="77777777" w:rsidR="00B328C4" w:rsidRPr="00B328C4" w:rsidRDefault="00B328C4" w:rsidP="00E26AC3">
            <w:pPr>
              <w:pStyle w:val="Textgliederung3"/>
            </w:pPr>
            <w:r w:rsidRPr="00B328C4">
              <w:lastRenderedPageBreak/>
              <w:t>Teilleistungen bedürfen der vorherigen schriftlichen Zustimmung von MAHLE.</w:t>
            </w:r>
          </w:p>
        </w:tc>
        <w:tc>
          <w:tcPr>
            <w:tcW w:w="3969" w:type="dxa"/>
          </w:tcPr>
          <w:p w14:paraId="4510927E" w14:textId="77777777" w:rsidR="00B328C4" w:rsidRPr="00F404C1" w:rsidRDefault="0076391C" w:rsidP="0092132B">
            <w:pPr>
              <w:pStyle w:val="TxtStruct3"/>
              <w:rPr>
                <w:lang w:val="en-US"/>
              </w:rPr>
            </w:pPr>
            <w:r w:rsidRPr="00F404C1">
              <w:rPr>
                <w:lang w:val="en-US"/>
              </w:rPr>
              <w:t xml:space="preserve">Partial </w:t>
            </w:r>
            <w:r w:rsidR="0092132B">
              <w:rPr>
                <w:lang w:val="en-US"/>
              </w:rPr>
              <w:t>performances</w:t>
            </w:r>
            <w:r w:rsidRPr="00F404C1">
              <w:rPr>
                <w:lang w:val="en-US"/>
              </w:rPr>
              <w:t xml:space="preserve"> require the prior written consent of MAHLE.</w:t>
            </w:r>
          </w:p>
        </w:tc>
      </w:tr>
      <w:tr w:rsidR="00B328C4" w:rsidRPr="00B328C4" w14:paraId="048850AF" w14:textId="77777777" w:rsidTr="00B72DAE">
        <w:tc>
          <w:tcPr>
            <w:tcW w:w="4531" w:type="dxa"/>
          </w:tcPr>
          <w:p w14:paraId="0F484910" w14:textId="77777777" w:rsidR="00B328C4" w:rsidRPr="007B1AD7" w:rsidRDefault="00B328C4" w:rsidP="00A303D1">
            <w:pPr>
              <w:pStyle w:val="Textgliederung2"/>
              <w:rPr>
                <w:b/>
              </w:rPr>
            </w:pPr>
            <w:r w:rsidRPr="007B1AD7">
              <w:rPr>
                <w:b/>
              </w:rPr>
              <w:t>Prüf- und Hinweispflichten</w:t>
            </w:r>
          </w:p>
        </w:tc>
        <w:tc>
          <w:tcPr>
            <w:tcW w:w="3969" w:type="dxa"/>
          </w:tcPr>
          <w:p w14:paraId="6327AF98" w14:textId="77777777" w:rsidR="00B328C4" w:rsidRPr="007B1AD7" w:rsidRDefault="0076391C" w:rsidP="0076391C">
            <w:pPr>
              <w:pStyle w:val="TxtStruct2"/>
              <w:rPr>
                <w:b/>
              </w:rPr>
            </w:pPr>
            <w:proofErr w:type="spellStart"/>
            <w:r w:rsidRPr="007B1AD7">
              <w:rPr>
                <w:b/>
              </w:rPr>
              <w:t>Inspection</w:t>
            </w:r>
            <w:proofErr w:type="spellEnd"/>
            <w:r w:rsidRPr="007B1AD7">
              <w:rPr>
                <w:b/>
              </w:rPr>
              <w:t xml:space="preserve"> and </w:t>
            </w:r>
            <w:proofErr w:type="spellStart"/>
            <w:r w:rsidRPr="007B1AD7">
              <w:rPr>
                <w:b/>
              </w:rPr>
              <w:t>information</w:t>
            </w:r>
            <w:proofErr w:type="spellEnd"/>
            <w:r w:rsidRPr="007B1AD7">
              <w:rPr>
                <w:b/>
              </w:rPr>
              <w:t xml:space="preserve"> </w:t>
            </w:r>
            <w:proofErr w:type="spellStart"/>
            <w:r w:rsidRPr="007B1AD7">
              <w:rPr>
                <w:b/>
              </w:rPr>
              <w:t>obligations</w:t>
            </w:r>
            <w:proofErr w:type="spellEnd"/>
          </w:p>
        </w:tc>
      </w:tr>
      <w:tr w:rsidR="00B328C4" w:rsidRPr="00921237" w14:paraId="5DBEA56C" w14:textId="77777777" w:rsidTr="00B72DAE">
        <w:tc>
          <w:tcPr>
            <w:tcW w:w="4531" w:type="dxa"/>
          </w:tcPr>
          <w:p w14:paraId="7C8C03B7" w14:textId="77777777" w:rsidR="00B328C4" w:rsidRPr="00B328C4" w:rsidRDefault="00B328C4" w:rsidP="00E26AC3">
            <w:pPr>
              <w:pStyle w:val="Textgliederung3"/>
              <w:rPr>
                <w:rFonts w:eastAsia="Times New Roman"/>
                <w:b/>
              </w:rPr>
            </w:pPr>
            <w:r w:rsidRPr="00B328C4">
              <w:rPr>
                <w:rFonts w:eastAsia="Times New Roman"/>
              </w:rPr>
              <w:t xml:space="preserve">Hat der Lieferant Bedenken </w:t>
            </w:r>
            <w:r w:rsidRPr="00B328C4">
              <w:t>gegen die von dem jeweiligen MAHLE-Unternehmen</w:t>
            </w:r>
            <w:r w:rsidRPr="00B328C4">
              <w:rPr>
                <w:rFonts w:eastAsia="Times New Roman"/>
              </w:rPr>
              <w:t xml:space="preserve"> hinsichtlich der vorgesehenen Art der Ausführung, der Eignung oder Güte der vorgesehenen Stoffe oder der Vorleistungen anderer von MAHLE eingesetzter Dritter, so hat der Lieferant dies gegenüber MAHLE unverzüglich schriftlich anzuzeigen. Dies gilt auch, wenn der Lieferant erkennt oder erkennen muss, dass sonstige Angaben oder Anforderungen von MAHLE fehlerhaft, unvollständig, nicht eindeutig oder zur Ausführung ungeeignet sind.</w:t>
            </w:r>
          </w:p>
        </w:tc>
        <w:tc>
          <w:tcPr>
            <w:tcW w:w="3969" w:type="dxa"/>
          </w:tcPr>
          <w:p w14:paraId="227781E3" w14:textId="77777777" w:rsidR="00B328C4" w:rsidRPr="00F404C1" w:rsidRDefault="0076391C" w:rsidP="00E46506">
            <w:pPr>
              <w:pStyle w:val="TxtStruct3"/>
              <w:rPr>
                <w:rFonts w:eastAsia="Times New Roman"/>
                <w:lang w:val="en-US"/>
              </w:rPr>
            </w:pPr>
            <w:r w:rsidRPr="00F404C1">
              <w:rPr>
                <w:rFonts w:eastAsia="Times New Roman"/>
                <w:lang w:val="en-US"/>
              </w:rPr>
              <w:t>If the supplier has concerns about the type of execution</w:t>
            </w:r>
            <w:r w:rsidR="00E46506">
              <w:rPr>
                <w:rFonts w:eastAsia="Times New Roman"/>
                <w:lang w:val="en-US"/>
              </w:rPr>
              <w:t xml:space="preserve"> intended by the respective MAHLE company</w:t>
            </w:r>
            <w:r w:rsidRPr="00F404C1">
              <w:rPr>
                <w:rFonts w:eastAsia="Times New Roman"/>
                <w:lang w:val="en-US"/>
              </w:rPr>
              <w:t xml:space="preserve">, the suitability or quality of the intended materials or the </w:t>
            </w:r>
            <w:r w:rsidR="00CE702E">
              <w:rPr>
                <w:rFonts w:eastAsia="Times New Roman"/>
                <w:lang w:val="en-US"/>
              </w:rPr>
              <w:t>advance performance</w:t>
            </w:r>
            <w:r w:rsidRPr="00F404C1">
              <w:rPr>
                <w:rFonts w:eastAsia="Times New Roman"/>
                <w:lang w:val="en-US"/>
              </w:rPr>
              <w:t xml:space="preserve"> of other third parties used by MAHLE, the supplier shall immediately notify MAHLE of this in writing. This also applies if the supplier </w:t>
            </w:r>
            <w:proofErr w:type="spellStart"/>
            <w:r w:rsidRPr="00F404C1">
              <w:rPr>
                <w:rFonts w:eastAsia="Times New Roman"/>
                <w:lang w:val="en-US"/>
              </w:rPr>
              <w:t>recognises</w:t>
            </w:r>
            <w:proofErr w:type="spellEnd"/>
            <w:r w:rsidRPr="00F404C1">
              <w:rPr>
                <w:rFonts w:eastAsia="Times New Roman"/>
                <w:lang w:val="en-US"/>
              </w:rPr>
              <w:t xml:space="preserve"> or must </w:t>
            </w:r>
            <w:proofErr w:type="spellStart"/>
            <w:r w:rsidRPr="00F404C1">
              <w:rPr>
                <w:rFonts w:eastAsia="Times New Roman"/>
                <w:lang w:val="en-US"/>
              </w:rPr>
              <w:t>recognise</w:t>
            </w:r>
            <w:proofErr w:type="spellEnd"/>
            <w:r w:rsidRPr="00F404C1">
              <w:rPr>
                <w:rFonts w:eastAsia="Times New Roman"/>
                <w:lang w:val="en-US"/>
              </w:rPr>
              <w:t xml:space="preserve"> that other information or requirements of MAHLE are incorrect, incomplete, ambiguous or unsuitable for execution.</w:t>
            </w:r>
          </w:p>
        </w:tc>
      </w:tr>
      <w:tr w:rsidR="00B328C4" w:rsidRPr="00921237" w14:paraId="737A58FD" w14:textId="77777777" w:rsidTr="00B72DAE">
        <w:tc>
          <w:tcPr>
            <w:tcW w:w="4531" w:type="dxa"/>
          </w:tcPr>
          <w:p w14:paraId="75DD16C5" w14:textId="77777777" w:rsidR="00B328C4" w:rsidRPr="00B328C4" w:rsidRDefault="00B328C4" w:rsidP="00E26AC3">
            <w:pPr>
              <w:pStyle w:val="Textgliederung3"/>
              <w:rPr>
                <w:rFonts w:eastAsia="Times New Roman"/>
                <w:b/>
              </w:rPr>
            </w:pPr>
            <w:r w:rsidRPr="00B328C4">
              <w:rPr>
                <w:rFonts w:eastAsia="Times New Roman"/>
              </w:rPr>
              <w:t>Werden dem Lieferanten bei der Leistungserbringung Veränderungen oder Verbesserungen als zweckmäßig oder notwendig erkennbar, hat dieser MAHLE unverzüglich schriftlich hierüber zu informieren und eine Entscheidung über eine eventuelle Anpassung der Leistungen einzuholen.</w:t>
            </w:r>
          </w:p>
        </w:tc>
        <w:tc>
          <w:tcPr>
            <w:tcW w:w="3969" w:type="dxa"/>
          </w:tcPr>
          <w:p w14:paraId="3DBF6B0B" w14:textId="77777777" w:rsidR="00B328C4" w:rsidRPr="00F404C1" w:rsidRDefault="0076391C" w:rsidP="00CE702E">
            <w:pPr>
              <w:pStyle w:val="TxtStruct3"/>
              <w:rPr>
                <w:rFonts w:eastAsia="Times New Roman"/>
                <w:lang w:val="en-US"/>
              </w:rPr>
            </w:pPr>
            <w:r w:rsidRPr="00F404C1">
              <w:rPr>
                <w:rFonts w:eastAsia="Times New Roman"/>
                <w:lang w:val="en-US"/>
              </w:rPr>
              <w:t xml:space="preserve">If changes or improvements become apparent to the supplier as expedient or necessary during the </w:t>
            </w:r>
            <w:r w:rsidR="00CE702E">
              <w:rPr>
                <w:rFonts w:eastAsia="Times New Roman"/>
                <w:lang w:val="en-US"/>
              </w:rPr>
              <w:t>provision</w:t>
            </w:r>
            <w:r w:rsidRPr="00F404C1">
              <w:rPr>
                <w:rFonts w:eastAsia="Times New Roman"/>
                <w:lang w:val="en-US"/>
              </w:rPr>
              <w:t xml:space="preserve"> of the </w:t>
            </w:r>
            <w:r w:rsidR="00CE702E">
              <w:rPr>
                <w:rFonts w:eastAsia="Times New Roman"/>
                <w:lang w:val="en-US"/>
              </w:rPr>
              <w:t>performance</w:t>
            </w:r>
            <w:r w:rsidRPr="00F404C1">
              <w:rPr>
                <w:rFonts w:eastAsia="Times New Roman"/>
                <w:lang w:val="en-US"/>
              </w:rPr>
              <w:t xml:space="preserve">, the supplier shall inform MAHLE of this in writing without delay and obtain a decision on a possible adjustment of the </w:t>
            </w:r>
            <w:r w:rsidR="00CE702E">
              <w:rPr>
                <w:rFonts w:eastAsia="Times New Roman"/>
                <w:lang w:val="en-US"/>
              </w:rPr>
              <w:t>performances</w:t>
            </w:r>
            <w:r w:rsidRPr="00F404C1">
              <w:rPr>
                <w:rFonts w:eastAsia="Times New Roman"/>
                <w:lang w:val="en-US"/>
              </w:rPr>
              <w:t>.</w:t>
            </w:r>
          </w:p>
        </w:tc>
      </w:tr>
      <w:tr w:rsidR="00B328C4" w:rsidRPr="00921237" w14:paraId="62C9D5F6" w14:textId="77777777" w:rsidTr="00B72DAE">
        <w:tc>
          <w:tcPr>
            <w:tcW w:w="4531" w:type="dxa"/>
          </w:tcPr>
          <w:p w14:paraId="37B4D381" w14:textId="77777777" w:rsidR="00B328C4" w:rsidRPr="00B328C4" w:rsidRDefault="00B328C4" w:rsidP="00E26AC3">
            <w:pPr>
              <w:pStyle w:val="Textgliederung3"/>
            </w:pPr>
            <w:bookmarkStart w:id="1" w:name="_Hlk95490517"/>
            <w:r w:rsidRPr="00B328C4">
              <w:t xml:space="preserve">Die Verlagerung der Leistungserbringung an einen anderen als einen ursprünglich benannten Standort bedarf einer rechtzeitigen </w:t>
            </w:r>
            <w:r w:rsidRPr="00B328C4">
              <w:lastRenderedPageBreak/>
              <w:t>schriftlichen Anzeige durch den Lieferanten und der vorherigen ausdrücklichen Zustimmung von MAHLE in schriftlicher Form.</w:t>
            </w:r>
          </w:p>
        </w:tc>
        <w:tc>
          <w:tcPr>
            <w:tcW w:w="3969" w:type="dxa"/>
          </w:tcPr>
          <w:p w14:paraId="2F22BD6D" w14:textId="77777777" w:rsidR="00B328C4" w:rsidRPr="00F404C1" w:rsidRDefault="0076391C" w:rsidP="00341C43">
            <w:pPr>
              <w:pStyle w:val="TxtStruct3"/>
              <w:rPr>
                <w:lang w:val="en-US"/>
              </w:rPr>
            </w:pPr>
            <w:r w:rsidRPr="00F404C1">
              <w:rPr>
                <w:lang w:val="en-US"/>
              </w:rPr>
              <w:lastRenderedPageBreak/>
              <w:t xml:space="preserve">The relocation of the provision </w:t>
            </w:r>
            <w:r w:rsidR="00341C43">
              <w:rPr>
                <w:lang w:val="en-US"/>
              </w:rPr>
              <w:t xml:space="preserve">of performances </w:t>
            </w:r>
            <w:r w:rsidRPr="00F404C1">
              <w:rPr>
                <w:lang w:val="en-US"/>
              </w:rPr>
              <w:t>to a location other than an originally named location requires timely written notification</w:t>
            </w:r>
            <w:r w:rsidR="00341C43">
              <w:rPr>
                <w:lang w:val="en-US"/>
              </w:rPr>
              <w:t xml:space="preserve"> </w:t>
            </w:r>
            <w:r w:rsidRPr="00F404C1">
              <w:rPr>
                <w:lang w:val="en-US"/>
              </w:rPr>
              <w:lastRenderedPageBreak/>
              <w:t>by the supplier and the prior express consent of MAHLE in writing.</w:t>
            </w:r>
          </w:p>
        </w:tc>
      </w:tr>
      <w:bookmarkEnd w:id="1"/>
      <w:tr w:rsidR="00B328C4" w:rsidRPr="00921237" w14:paraId="2CAF9F19" w14:textId="77777777" w:rsidTr="00B72DAE">
        <w:tc>
          <w:tcPr>
            <w:tcW w:w="4531" w:type="dxa"/>
          </w:tcPr>
          <w:p w14:paraId="742236A0" w14:textId="77777777" w:rsidR="00B328C4" w:rsidRPr="004E5C93" w:rsidRDefault="00B328C4" w:rsidP="007461D4">
            <w:pPr>
              <w:pStyle w:val="Textgliederung2"/>
              <w:rPr>
                <w:b/>
              </w:rPr>
            </w:pPr>
            <w:r w:rsidRPr="00B55603">
              <w:rPr>
                <w:b/>
              </w:rPr>
              <w:lastRenderedPageBreak/>
              <w:t xml:space="preserve">Einhaltung gesetzlicher Bestimmungen; Supplier Code </w:t>
            </w:r>
            <w:proofErr w:type="spellStart"/>
            <w:r w:rsidRPr="00B55603">
              <w:rPr>
                <w:b/>
              </w:rPr>
              <w:t>of</w:t>
            </w:r>
            <w:proofErr w:type="spellEnd"/>
            <w:r w:rsidRPr="00B55603">
              <w:rPr>
                <w:b/>
              </w:rPr>
              <w:t xml:space="preserve"> Conduct</w:t>
            </w:r>
          </w:p>
        </w:tc>
        <w:tc>
          <w:tcPr>
            <w:tcW w:w="3969" w:type="dxa"/>
          </w:tcPr>
          <w:p w14:paraId="5F96866B" w14:textId="77777777" w:rsidR="00B328C4" w:rsidRPr="004E5C93" w:rsidRDefault="0076391C" w:rsidP="007461D4">
            <w:pPr>
              <w:pStyle w:val="TxtStruct2"/>
              <w:rPr>
                <w:b/>
                <w:lang w:val="en-US"/>
              </w:rPr>
            </w:pPr>
            <w:r w:rsidRPr="004E5C93">
              <w:rPr>
                <w:b/>
                <w:lang w:val="en-US"/>
              </w:rPr>
              <w:t>Compliance with legal requirements; Supplier Code of Conduct</w:t>
            </w:r>
          </w:p>
        </w:tc>
      </w:tr>
      <w:tr w:rsidR="00B328C4" w:rsidRPr="00921237" w14:paraId="25E76617" w14:textId="77777777" w:rsidTr="00B72DAE">
        <w:tc>
          <w:tcPr>
            <w:tcW w:w="4531" w:type="dxa"/>
          </w:tcPr>
          <w:p w14:paraId="68774EF5" w14:textId="77777777" w:rsidR="00B328C4" w:rsidRPr="00B328C4" w:rsidRDefault="00B328C4" w:rsidP="00326AAE">
            <w:pPr>
              <w:pStyle w:val="Texteinzug1"/>
              <w:rPr>
                <w:b/>
              </w:rPr>
            </w:pPr>
            <w:r w:rsidRPr="00B328C4">
              <w:t xml:space="preserve">Der Lieferant ist verpflichtet, die zum Zeitpunkt der Ausführung der jeweiligen Leistungen einschlägigen gesetzlichen und behördlichen Vorschriften und Anordnungen einzuhalten, insbesondere die jeweils geltenden Gesetze und Vorschriften zur Korruptionsprävention, zum Kartellrecht, zum Exportkontrollrecht und zum Mindestlohn.  Weiterhin hat der Lieferant die Richtlinien und Vorgaben des unter </w:t>
            </w:r>
            <w:hyperlink r:id="rId9" w:history="1">
              <w:r w:rsidRPr="00B328C4">
                <w:t>https://www.mahle.com/de/about-mahle/compliance/</w:t>
              </w:r>
            </w:hyperlink>
            <w:r w:rsidRPr="00B328C4">
              <w:t xml:space="preserve"> abrufbaren MAHLE Supplier Code </w:t>
            </w:r>
            <w:proofErr w:type="spellStart"/>
            <w:r w:rsidRPr="00B328C4">
              <w:t>of</w:t>
            </w:r>
            <w:proofErr w:type="spellEnd"/>
            <w:r w:rsidRPr="00B328C4">
              <w:t xml:space="preserve"> Conduct in der jeweils gültigen Fassung einzuhalten und die vom Lieferanten beauftragten Unterlieferanten zur Einhaltung der Prinzipien des MAHLE Supplier Code </w:t>
            </w:r>
            <w:proofErr w:type="spellStart"/>
            <w:r w:rsidRPr="00B328C4">
              <w:t>of</w:t>
            </w:r>
            <w:proofErr w:type="spellEnd"/>
            <w:r w:rsidRPr="00B328C4">
              <w:t xml:space="preserve"> Conduct zu verpflichten. Zudem verpflichtet sich der Lieferant zur Einhaltung folgender Vorschriften: </w:t>
            </w:r>
          </w:p>
        </w:tc>
        <w:tc>
          <w:tcPr>
            <w:tcW w:w="3969" w:type="dxa"/>
          </w:tcPr>
          <w:p w14:paraId="441CF4C8" w14:textId="77777777" w:rsidR="00B328C4" w:rsidRPr="00F404C1" w:rsidRDefault="0076391C" w:rsidP="00FD0A89">
            <w:pPr>
              <w:pStyle w:val="Texteinzug1Englisch"/>
              <w:rPr>
                <w:b/>
                <w:lang w:val="en-US"/>
              </w:rPr>
            </w:pPr>
            <w:r w:rsidRPr="00F404C1">
              <w:rPr>
                <w:lang w:val="en-US"/>
              </w:rPr>
              <w:t xml:space="preserve">The supplier </w:t>
            </w:r>
            <w:r w:rsidR="00326AAE">
              <w:rPr>
                <w:lang w:val="en-US"/>
              </w:rPr>
              <w:t>shall</w:t>
            </w:r>
            <w:r w:rsidRPr="00F404C1">
              <w:rPr>
                <w:lang w:val="en-US"/>
              </w:rPr>
              <w:t xml:space="preserve"> comply with the relevant statutory and official regulations and orders </w:t>
            </w:r>
            <w:r w:rsidR="00326AAE">
              <w:rPr>
                <w:lang w:val="en-US"/>
              </w:rPr>
              <w:t xml:space="preserve">applicable </w:t>
            </w:r>
            <w:r w:rsidRPr="00F404C1">
              <w:rPr>
                <w:lang w:val="en-US"/>
              </w:rPr>
              <w:t xml:space="preserve">at the time of the </w:t>
            </w:r>
            <w:r w:rsidR="00326AAE">
              <w:rPr>
                <w:lang w:val="en-US"/>
              </w:rPr>
              <w:t xml:space="preserve">respective </w:t>
            </w:r>
            <w:r w:rsidRPr="00F404C1">
              <w:rPr>
                <w:lang w:val="en-US"/>
              </w:rPr>
              <w:t>performance</w:t>
            </w:r>
            <w:r w:rsidR="00326AAE">
              <w:rPr>
                <w:lang w:val="en-US"/>
              </w:rPr>
              <w:t>s</w:t>
            </w:r>
            <w:r w:rsidRPr="00F404C1">
              <w:rPr>
                <w:lang w:val="en-US"/>
              </w:rPr>
              <w:t xml:space="preserve">, in particular the respective applicable laws and regulations on corruption prevention, antitrust law, export control law, and minimum wage.  Furthermore, the supplier </w:t>
            </w:r>
            <w:r w:rsidR="00FD0A89">
              <w:rPr>
                <w:lang w:val="en-US"/>
              </w:rPr>
              <w:t>shall</w:t>
            </w:r>
            <w:r w:rsidRPr="00F404C1">
              <w:rPr>
                <w:lang w:val="en-US"/>
              </w:rPr>
              <w:t xml:space="preserve"> comply with the guidelines and requirements of the MAHLE Supplier Code of Conduct, available at https://www.mahle.com/de/about-mahle/compliance/, as amended from time to time, and </w:t>
            </w:r>
            <w:r w:rsidR="00FD0A89">
              <w:rPr>
                <w:lang w:val="en-US"/>
              </w:rPr>
              <w:t>shall</w:t>
            </w:r>
            <w:r w:rsidRPr="00F404C1">
              <w:rPr>
                <w:lang w:val="en-US"/>
              </w:rPr>
              <w:t xml:space="preserve"> oblige the sub-suppliers commissioned by the supplier to comply with the principles of the MAHLE Supplier Code of Conduct. In addition, the supplier </w:t>
            </w:r>
            <w:r w:rsidR="00FD0A89">
              <w:rPr>
                <w:lang w:val="en-US"/>
              </w:rPr>
              <w:t>shall</w:t>
            </w:r>
            <w:r w:rsidRPr="00F404C1">
              <w:rPr>
                <w:lang w:val="en-US"/>
              </w:rPr>
              <w:t xml:space="preserve"> comply with the following </w:t>
            </w:r>
            <w:r w:rsidR="009605E5">
              <w:rPr>
                <w:lang w:val="en-US"/>
              </w:rPr>
              <w:t>provisions</w:t>
            </w:r>
            <w:r w:rsidRPr="00F404C1">
              <w:rPr>
                <w:lang w:val="en-US"/>
              </w:rPr>
              <w:t>:</w:t>
            </w:r>
          </w:p>
        </w:tc>
      </w:tr>
      <w:tr w:rsidR="00B328C4" w:rsidRPr="00B328C4" w14:paraId="34AA27AD" w14:textId="77777777" w:rsidTr="00B72DAE">
        <w:tc>
          <w:tcPr>
            <w:tcW w:w="4531" w:type="dxa"/>
          </w:tcPr>
          <w:p w14:paraId="39443422" w14:textId="77777777" w:rsidR="00B328C4" w:rsidRPr="00B328C4" w:rsidRDefault="00B328C4" w:rsidP="00CB4B7B">
            <w:pPr>
              <w:pStyle w:val="Texteinzug1"/>
            </w:pPr>
            <w:r w:rsidRPr="00B328C4">
              <w:t>- Allgemeine Lieferantenrichtlinien</w:t>
            </w:r>
          </w:p>
        </w:tc>
        <w:tc>
          <w:tcPr>
            <w:tcW w:w="3969" w:type="dxa"/>
          </w:tcPr>
          <w:p w14:paraId="0890C38A" w14:textId="77777777" w:rsidR="00B328C4" w:rsidRPr="00B328C4" w:rsidRDefault="0076391C" w:rsidP="00CB4B7B">
            <w:pPr>
              <w:pStyle w:val="Texteinzug1Englisch"/>
            </w:pPr>
            <w:r w:rsidRPr="0076391C">
              <w:t xml:space="preserve">- General supplier </w:t>
            </w:r>
            <w:proofErr w:type="spellStart"/>
            <w:r w:rsidRPr="0076391C">
              <w:t>guidelines</w:t>
            </w:r>
            <w:proofErr w:type="spellEnd"/>
          </w:p>
        </w:tc>
      </w:tr>
      <w:tr w:rsidR="00B328C4" w:rsidRPr="00B328C4" w14:paraId="68EF68E5" w14:textId="77777777" w:rsidTr="00B72DAE">
        <w:tc>
          <w:tcPr>
            <w:tcW w:w="4531" w:type="dxa"/>
          </w:tcPr>
          <w:p w14:paraId="7EC0E791" w14:textId="77777777" w:rsidR="00B328C4" w:rsidRPr="00B328C4" w:rsidRDefault="00B328C4" w:rsidP="00CB4B7B">
            <w:pPr>
              <w:pStyle w:val="Texteinzug1"/>
            </w:pPr>
            <w:r w:rsidRPr="00B328C4">
              <w:t>- Lieferanteninformation</w:t>
            </w:r>
          </w:p>
        </w:tc>
        <w:tc>
          <w:tcPr>
            <w:tcW w:w="3969" w:type="dxa"/>
          </w:tcPr>
          <w:p w14:paraId="4980B011" w14:textId="77777777" w:rsidR="00B328C4" w:rsidRPr="00B328C4" w:rsidRDefault="0076391C" w:rsidP="00CB4B7B">
            <w:pPr>
              <w:pStyle w:val="Texteinzug1Englisch"/>
            </w:pPr>
            <w:r w:rsidRPr="0076391C">
              <w:t xml:space="preserve">- Supplier </w:t>
            </w:r>
            <w:proofErr w:type="spellStart"/>
            <w:r w:rsidRPr="0076391C">
              <w:t>information</w:t>
            </w:r>
            <w:proofErr w:type="spellEnd"/>
          </w:p>
        </w:tc>
      </w:tr>
      <w:tr w:rsidR="00B328C4" w:rsidRPr="00921237" w14:paraId="3277FCC7" w14:textId="77777777" w:rsidTr="00B72DAE">
        <w:tc>
          <w:tcPr>
            <w:tcW w:w="4531" w:type="dxa"/>
          </w:tcPr>
          <w:p w14:paraId="43980889" w14:textId="77777777" w:rsidR="00B328C4" w:rsidRPr="00B328C4" w:rsidRDefault="00B328C4" w:rsidP="00CB4B7B">
            <w:pPr>
              <w:pStyle w:val="Texteinzug1"/>
            </w:pPr>
            <w:r w:rsidRPr="00B328C4">
              <w:t>-Sicherheitsvorschriften für Fremdfirmen</w:t>
            </w:r>
          </w:p>
        </w:tc>
        <w:tc>
          <w:tcPr>
            <w:tcW w:w="3969" w:type="dxa"/>
          </w:tcPr>
          <w:p w14:paraId="3A8C4676" w14:textId="77777777" w:rsidR="00B328C4" w:rsidRPr="00F404C1" w:rsidRDefault="0076391C" w:rsidP="00CB4B7B">
            <w:pPr>
              <w:pStyle w:val="Texteinzug1Englisch"/>
              <w:rPr>
                <w:lang w:val="en-US"/>
              </w:rPr>
            </w:pPr>
            <w:r w:rsidRPr="00F404C1">
              <w:rPr>
                <w:lang w:val="en-US"/>
              </w:rPr>
              <w:t>- Safety regulations for external companies</w:t>
            </w:r>
          </w:p>
        </w:tc>
      </w:tr>
      <w:tr w:rsidR="00B328C4" w:rsidRPr="00921237" w14:paraId="6996D58F" w14:textId="77777777" w:rsidTr="00B72DAE">
        <w:tc>
          <w:tcPr>
            <w:tcW w:w="4531" w:type="dxa"/>
          </w:tcPr>
          <w:p w14:paraId="402924F3" w14:textId="77777777" w:rsidR="00B328C4" w:rsidRPr="00B328C4" w:rsidRDefault="00B328C4" w:rsidP="00CB4B7B">
            <w:pPr>
              <w:pStyle w:val="Texteinzug1"/>
            </w:pPr>
            <w:r w:rsidRPr="00B328C4">
              <w:lastRenderedPageBreak/>
              <w:t>die dem Lieferanten spätestens bei Vertragsschluss zur Verfügung gestellt werden.</w:t>
            </w:r>
          </w:p>
        </w:tc>
        <w:tc>
          <w:tcPr>
            <w:tcW w:w="3969" w:type="dxa"/>
          </w:tcPr>
          <w:p w14:paraId="057B6322" w14:textId="77777777" w:rsidR="00B328C4" w:rsidRPr="00F404C1" w:rsidRDefault="00E46506" w:rsidP="00CB4B7B">
            <w:pPr>
              <w:pStyle w:val="Texteinzug1Englisch"/>
              <w:rPr>
                <w:lang w:val="en-US"/>
              </w:rPr>
            </w:pPr>
            <w:r>
              <w:rPr>
                <w:lang w:val="en-US"/>
              </w:rPr>
              <w:t xml:space="preserve">which shall be made available </w:t>
            </w:r>
            <w:r w:rsidR="0076391C" w:rsidRPr="00F404C1">
              <w:rPr>
                <w:lang w:val="en-US"/>
              </w:rPr>
              <w:t>to the supplier at the latest upon conclusion of the contract.</w:t>
            </w:r>
          </w:p>
        </w:tc>
      </w:tr>
      <w:tr w:rsidR="00B328C4" w:rsidRPr="00B328C4" w14:paraId="6B96FC6E" w14:textId="77777777" w:rsidTr="00B72DAE">
        <w:tc>
          <w:tcPr>
            <w:tcW w:w="4531" w:type="dxa"/>
          </w:tcPr>
          <w:p w14:paraId="5A8BB05B" w14:textId="77777777" w:rsidR="00B328C4" w:rsidRPr="00B328C4" w:rsidRDefault="00B328C4" w:rsidP="00E26AC3">
            <w:pPr>
              <w:pStyle w:val="berschrift1"/>
            </w:pPr>
            <w:r w:rsidRPr="00B328C4">
              <w:t>Subunternehmer</w:t>
            </w:r>
          </w:p>
        </w:tc>
        <w:tc>
          <w:tcPr>
            <w:tcW w:w="3969" w:type="dxa"/>
          </w:tcPr>
          <w:p w14:paraId="3BF971FE" w14:textId="77777777" w:rsidR="00B328C4" w:rsidRPr="00B328C4" w:rsidRDefault="00902352" w:rsidP="0076391C">
            <w:pPr>
              <w:pStyle w:val="Headline1"/>
            </w:pPr>
            <w:proofErr w:type="spellStart"/>
            <w:r>
              <w:t>S</w:t>
            </w:r>
            <w:r w:rsidR="0076391C" w:rsidRPr="0076391C">
              <w:t>ubcontractors</w:t>
            </w:r>
            <w:proofErr w:type="spellEnd"/>
          </w:p>
        </w:tc>
      </w:tr>
      <w:tr w:rsidR="00B328C4" w:rsidRPr="00921237" w14:paraId="5442D56F" w14:textId="77777777" w:rsidTr="00B72DAE">
        <w:tc>
          <w:tcPr>
            <w:tcW w:w="4531" w:type="dxa"/>
          </w:tcPr>
          <w:p w14:paraId="1A5EFC07" w14:textId="77777777" w:rsidR="00B328C4" w:rsidRPr="00B328C4" w:rsidRDefault="00B328C4" w:rsidP="005E129D">
            <w:pPr>
              <w:pStyle w:val="Texteinzug1"/>
            </w:pPr>
            <w:r w:rsidRPr="00B328C4">
              <w:t xml:space="preserve">Der Lieferant verpflichtet sich, die ihm obliegenden Leistungen mit eigenem Personal zu erbringen, soweit nicht abweichend vereinbart. Der Einsatz von Subunternehmern zur Erbringung der vertraglich geschuldeten Leistungen ist nur mit vorheriger schriftlicher Zustimmung von MAHLE zulässig. Soweit der Lieferant Aufträge an Subunternehmer erteilen darf, geschieht dies ausschließlich im eigenen Namen und auf eigene Rechnung des Lieferanten. Der Lieferant stellt sicher, dass sämtliche vertraglichen Verpflichtungen, die für die entsprechenden Leistungen gelten, dem Subunternehmer vollumfänglich auferlegt werden. </w:t>
            </w:r>
          </w:p>
        </w:tc>
        <w:tc>
          <w:tcPr>
            <w:tcW w:w="3969" w:type="dxa"/>
          </w:tcPr>
          <w:p w14:paraId="48F759F5" w14:textId="77777777" w:rsidR="00B328C4" w:rsidRPr="00F404C1" w:rsidRDefault="0076391C" w:rsidP="005E129D">
            <w:pPr>
              <w:pStyle w:val="Texteinzug1Englisch"/>
              <w:rPr>
                <w:lang w:val="en-US" w:eastAsia="en-US"/>
              </w:rPr>
            </w:pPr>
            <w:r w:rsidRPr="00F404C1">
              <w:rPr>
                <w:lang w:val="en-US" w:eastAsia="en-US"/>
              </w:rPr>
              <w:t xml:space="preserve">The supplier </w:t>
            </w:r>
            <w:r w:rsidR="00FC6BB1">
              <w:rPr>
                <w:lang w:val="en-US" w:eastAsia="en-US"/>
              </w:rPr>
              <w:t>shall</w:t>
            </w:r>
            <w:r w:rsidRPr="00F404C1">
              <w:rPr>
                <w:lang w:val="en-US" w:eastAsia="en-US"/>
              </w:rPr>
              <w:t xml:space="preserve"> </w:t>
            </w:r>
            <w:r w:rsidR="00B97720">
              <w:rPr>
                <w:lang w:val="en-US" w:eastAsia="en-US"/>
              </w:rPr>
              <w:t>provide</w:t>
            </w:r>
            <w:r w:rsidRPr="00F404C1">
              <w:rPr>
                <w:lang w:val="en-US" w:eastAsia="en-US"/>
              </w:rPr>
              <w:t xml:space="preserve"> the </w:t>
            </w:r>
            <w:r w:rsidR="00B97720">
              <w:rPr>
                <w:lang w:val="en-US" w:eastAsia="en-US"/>
              </w:rPr>
              <w:t>performances</w:t>
            </w:r>
            <w:r w:rsidRPr="00F404C1">
              <w:rPr>
                <w:lang w:val="en-US" w:eastAsia="en-US"/>
              </w:rPr>
              <w:t xml:space="preserve"> incumbent upon </w:t>
            </w:r>
            <w:r w:rsidR="0020496A">
              <w:rPr>
                <w:lang w:val="en-US" w:eastAsia="en-US"/>
              </w:rPr>
              <w:t>it</w:t>
            </w:r>
            <w:r w:rsidRPr="00F404C1">
              <w:rPr>
                <w:lang w:val="en-US" w:eastAsia="en-US"/>
              </w:rPr>
              <w:t xml:space="preserve"> with </w:t>
            </w:r>
            <w:r w:rsidR="0020496A">
              <w:rPr>
                <w:lang w:val="en-US" w:eastAsia="en-US"/>
              </w:rPr>
              <w:t>its</w:t>
            </w:r>
            <w:r w:rsidRPr="00F404C1">
              <w:rPr>
                <w:lang w:val="en-US" w:eastAsia="en-US"/>
              </w:rPr>
              <w:t xml:space="preserve"> own personnel, unless otherwise agreed. The use of subcontractors for the </w:t>
            </w:r>
            <w:r w:rsidR="00B97720">
              <w:rPr>
                <w:lang w:val="en-US" w:eastAsia="en-US"/>
              </w:rPr>
              <w:t>provision</w:t>
            </w:r>
            <w:r w:rsidRPr="00F404C1">
              <w:rPr>
                <w:lang w:val="en-US" w:eastAsia="en-US"/>
              </w:rPr>
              <w:t xml:space="preserve"> of the contractually owed </w:t>
            </w:r>
            <w:r w:rsidR="0020496A">
              <w:rPr>
                <w:lang w:val="en-US" w:eastAsia="en-US"/>
              </w:rPr>
              <w:t>performances</w:t>
            </w:r>
            <w:r w:rsidRPr="00F404C1">
              <w:rPr>
                <w:lang w:val="en-US" w:eastAsia="en-US"/>
              </w:rPr>
              <w:t xml:space="preserve"> is only permitted with the prior written consent of MAHLE. Insofar as the supplier </w:t>
            </w:r>
            <w:r w:rsidR="00B97720">
              <w:rPr>
                <w:lang w:val="en-US" w:eastAsia="en-US"/>
              </w:rPr>
              <w:t>is entitled to</w:t>
            </w:r>
            <w:r w:rsidRPr="00F404C1">
              <w:rPr>
                <w:lang w:val="en-US" w:eastAsia="en-US"/>
              </w:rPr>
              <w:t xml:space="preserve"> place orders with subcontractors, this shall be done exclusively in the supplier's own name and for the supplier's own account. The supplier shall ensure that all contractual obligations that apply to the corresponding </w:t>
            </w:r>
            <w:r w:rsidR="00B97720">
              <w:rPr>
                <w:lang w:val="en-US" w:eastAsia="en-US"/>
              </w:rPr>
              <w:t>performances</w:t>
            </w:r>
            <w:r w:rsidRPr="00F404C1">
              <w:rPr>
                <w:lang w:val="en-US" w:eastAsia="en-US"/>
              </w:rPr>
              <w:t xml:space="preserve"> are imposed on the subcontractor in full.</w:t>
            </w:r>
          </w:p>
        </w:tc>
      </w:tr>
      <w:tr w:rsidR="00B328C4" w:rsidRPr="00B328C4" w14:paraId="7DCBDC69" w14:textId="77777777" w:rsidTr="00B72DAE">
        <w:tc>
          <w:tcPr>
            <w:tcW w:w="4531" w:type="dxa"/>
          </w:tcPr>
          <w:p w14:paraId="2302DD77" w14:textId="77777777" w:rsidR="00B328C4" w:rsidRPr="00B328C4" w:rsidRDefault="00B328C4" w:rsidP="00E26AC3">
            <w:pPr>
              <w:pStyle w:val="berschrift1"/>
            </w:pPr>
            <w:r w:rsidRPr="00B328C4">
              <w:t>Mitarbeitereinsatz; Mindestlohn</w:t>
            </w:r>
          </w:p>
        </w:tc>
        <w:tc>
          <w:tcPr>
            <w:tcW w:w="3969" w:type="dxa"/>
          </w:tcPr>
          <w:p w14:paraId="3FF6E56A" w14:textId="77777777" w:rsidR="00B328C4" w:rsidRPr="00B328C4" w:rsidRDefault="00B97720" w:rsidP="0076391C">
            <w:pPr>
              <w:pStyle w:val="Headline1"/>
            </w:pPr>
            <w:proofErr w:type="spellStart"/>
            <w:r>
              <w:t>S</w:t>
            </w:r>
            <w:r w:rsidR="0076391C" w:rsidRPr="0076391C">
              <w:t>taff</w:t>
            </w:r>
            <w:proofErr w:type="spellEnd"/>
            <w:r w:rsidR="0076391C" w:rsidRPr="0076391C">
              <w:t xml:space="preserve"> </w:t>
            </w:r>
            <w:proofErr w:type="spellStart"/>
            <w:r w:rsidR="0076391C" w:rsidRPr="0076391C">
              <w:t>deployment</w:t>
            </w:r>
            <w:proofErr w:type="spellEnd"/>
            <w:r w:rsidR="0076391C" w:rsidRPr="0076391C">
              <w:t xml:space="preserve">; </w:t>
            </w:r>
            <w:proofErr w:type="spellStart"/>
            <w:r w:rsidR="0076391C" w:rsidRPr="0076391C">
              <w:t>minimum</w:t>
            </w:r>
            <w:proofErr w:type="spellEnd"/>
            <w:r w:rsidR="0076391C" w:rsidRPr="0076391C">
              <w:t xml:space="preserve"> wage</w:t>
            </w:r>
          </w:p>
        </w:tc>
      </w:tr>
      <w:tr w:rsidR="00B328C4" w:rsidRPr="00921237" w14:paraId="7F929882" w14:textId="77777777" w:rsidTr="00B72DAE">
        <w:tc>
          <w:tcPr>
            <w:tcW w:w="4531" w:type="dxa"/>
          </w:tcPr>
          <w:p w14:paraId="10D39E3C" w14:textId="77777777" w:rsidR="00B328C4" w:rsidRPr="00B328C4" w:rsidRDefault="00B328C4" w:rsidP="005E129D">
            <w:pPr>
              <w:pStyle w:val="Textgliederung2"/>
              <w:rPr>
                <w:b/>
              </w:rPr>
            </w:pPr>
            <w:r w:rsidRPr="00B328C4">
              <w:t xml:space="preserve">Der Lieferant hat für die Erbringung der von ihm geschuldeten Leistungen entsprechend qualifiziertes Personal einzusetzen und verpflichtet sich, dafür Sorge zu tragen, dass für das eingesetzte Personal etwaige erforderliche Arbeitserlaubnisse vorliegen. </w:t>
            </w:r>
          </w:p>
        </w:tc>
        <w:tc>
          <w:tcPr>
            <w:tcW w:w="3969" w:type="dxa"/>
          </w:tcPr>
          <w:p w14:paraId="216A2177" w14:textId="77777777" w:rsidR="00B328C4" w:rsidRPr="00F404C1" w:rsidRDefault="00B97720" w:rsidP="008050A1">
            <w:pPr>
              <w:pStyle w:val="TxtStruct2"/>
              <w:rPr>
                <w:b/>
                <w:lang w:val="en-US"/>
              </w:rPr>
            </w:pPr>
            <w:r>
              <w:rPr>
                <w:lang w:val="en-US"/>
              </w:rPr>
              <w:t>The s</w:t>
            </w:r>
            <w:r w:rsidR="0076391C" w:rsidRPr="00F404C1">
              <w:rPr>
                <w:lang w:val="en-US"/>
              </w:rPr>
              <w:t xml:space="preserve">upplier shall deploy appropriately qualified personnel for the </w:t>
            </w:r>
            <w:r w:rsidR="003B1054">
              <w:rPr>
                <w:lang w:val="en-US"/>
              </w:rPr>
              <w:t xml:space="preserve">provision of </w:t>
            </w:r>
            <w:r w:rsidR="0076391C" w:rsidRPr="00F404C1">
              <w:rPr>
                <w:lang w:val="en-US"/>
              </w:rPr>
              <w:t>performance</w:t>
            </w:r>
            <w:r w:rsidR="003B1054">
              <w:rPr>
                <w:lang w:val="en-US"/>
              </w:rPr>
              <w:t>s</w:t>
            </w:r>
            <w:r w:rsidR="0076391C" w:rsidRPr="00F404C1">
              <w:rPr>
                <w:lang w:val="en-US"/>
              </w:rPr>
              <w:t xml:space="preserve"> owed by it and </w:t>
            </w:r>
            <w:r w:rsidR="008050A1">
              <w:rPr>
                <w:lang w:val="en-US"/>
              </w:rPr>
              <w:t>shall</w:t>
            </w:r>
            <w:r w:rsidR="0076391C" w:rsidRPr="00F404C1">
              <w:rPr>
                <w:lang w:val="en-US"/>
              </w:rPr>
              <w:t xml:space="preserve"> ensure that any necessary work permits are available for the personnel deployed.</w:t>
            </w:r>
          </w:p>
        </w:tc>
      </w:tr>
      <w:tr w:rsidR="00B328C4" w:rsidRPr="00921237" w14:paraId="3883C2E7" w14:textId="77777777" w:rsidTr="00B72DAE">
        <w:tc>
          <w:tcPr>
            <w:tcW w:w="4531" w:type="dxa"/>
          </w:tcPr>
          <w:p w14:paraId="35F1C1F7" w14:textId="77777777" w:rsidR="00B328C4" w:rsidRPr="00B328C4" w:rsidRDefault="00B328C4" w:rsidP="005E129D">
            <w:pPr>
              <w:pStyle w:val="Textgliederung2"/>
              <w:rPr>
                <w:rFonts w:eastAsia="Times New Roman"/>
                <w:b/>
              </w:rPr>
            </w:pPr>
            <w:r w:rsidRPr="00B328C4">
              <w:rPr>
                <w:rFonts w:eastAsia="Times New Roman"/>
              </w:rPr>
              <w:t xml:space="preserve">Der Lieferant wird die Leistungen eigenverantwortlich erbringen. Nur </w:t>
            </w:r>
            <w:r w:rsidRPr="00B328C4">
              <w:rPr>
                <w:rFonts w:eastAsia="Times New Roman"/>
              </w:rPr>
              <w:lastRenderedPageBreak/>
              <w:t xml:space="preserve">der Lieferant ist dem von ihm eingesetzten Personal weisungsbefugt. Der Lieferant sorgt dafür, dass keine Eingliederung des von ihm eingesetzten Personals in einen Betrieb oder in ein Konzernunternehmen von MAHLE erfolgt. Das von dem Lieferanten eingesetzte Personal tritt in kein Arbeitsverhältnis zu MAHLE, auch wenn bei MAHLE Leistungen erbracht werden. </w:t>
            </w:r>
          </w:p>
        </w:tc>
        <w:tc>
          <w:tcPr>
            <w:tcW w:w="3969" w:type="dxa"/>
          </w:tcPr>
          <w:p w14:paraId="16AAFB9F" w14:textId="77777777" w:rsidR="00B328C4" w:rsidRPr="00F404C1" w:rsidRDefault="00EF0AD2" w:rsidP="008050A1">
            <w:pPr>
              <w:pStyle w:val="TxtStruct2"/>
              <w:rPr>
                <w:rFonts w:eastAsia="Times New Roman"/>
                <w:b/>
                <w:lang w:val="en-US"/>
              </w:rPr>
            </w:pPr>
            <w:r w:rsidRPr="00F404C1">
              <w:rPr>
                <w:rFonts w:eastAsia="Times New Roman"/>
                <w:lang w:val="en-US"/>
              </w:rPr>
              <w:lastRenderedPageBreak/>
              <w:t xml:space="preserve">The </w:t>
            </w:r>
            <w:r w:rsidR="003C56F7">
              <w:rPr>
                <w:rFonts w:eastAsia="Times New Roman"/>
                <w:lang w:val="en-US"/>
              </w:rPr>
              <w:t>s</w:t>
            </w:r>
            <w:r w:rsidRPr="00F404C1">
              <w:rPr>
                <w:rFonts w:eastAsia="Times New Roman"/>
                <w:lang w:val="en-US"/>
              </w:rPr>
              <w:t xml:space="preserve">upplier shall </w:t>
            </w:r>
            <w:r w:rsidR="003C56F7">
              <w:rPr>
                <w:rFonts w:eastAsia="Times New Roman"/>
                <w:lang w:val="en-US"/>
              </w:rPr>
              <w:t>provide the performances</w:t>
            </w:r>
            <w:r w:rsidRPr="00F404C1">
              <w:rPr>
                <w:rFonts w:eastAsia="Times New Roman"/>
                <w:lang w:val="en-US"/>
              </w:rPr>
              <w:t xml:space="preserve"> on its own responsibility. </w:t>
            </w:r>
            <w:r w:rsidRPr="00F404C1">
              <w:rPr>
                <w:rFonts w:eastAsia="Times New Roman"/>
                <w:lang w:val="en-US"/>
              </w:rPr>
              <w:lastRenderedPageBreak/>
              <w:t xml:space="preserve">Only the supplier is </w:t>
            </w:r>
            <w:proofErr w:type="spellStart"/>
            <w:r w:rsidRPr="00F404C1">
              <w:rPr>
                <w:rFonts w:eastAsia="Times New Roman"/>
                <w:lang w:val="en-US"/>
              </w:rPr>
              <w:t>authorised</w:t>
            </w:r>
            <w:proofErr w:type="spellEnd"/>
            <w:r w:rsidRPr="00F404C1">
              <w:rPr>
                <w:rFonts w:eastAsia="Times New Roman"/>
                <w:lang w:val="en-US"/>
              </w:rPr>
              <w:t xml:space="preserve"> to </w:t>
            </w:r>
            <w:r w:rsidR="008050A1">
              <w:rPr>
                <w:rFonts w:eastAsia="Times New Roman"/>
                <w:lang w:val="en-US"/>
              </w:rPr>
              <w:t>issue</w:t>
            </w:r>
            <w:r w:rsidRPr="00F404C1">
              <w:rPr>
                <w:rFonts w:eastAsia="Times New Roman"/>
                <w:lang w:val="en-US"/>
              </w:rPr>
              <w:t xml:space="preserve"> instructions to the personnel employed by </w:t>
            </w:r>
            <w:r w:rsidR="003C56F7">
              <w:rPr>
                <w:rFonts w:eastAsia="Times New Roman"/>
                <w:lang w:val="en-US"/>
              </w:rPr>
              <w:t>it</w:t>
            </w:r>
            <w:r w:rsidRPr="00F404C1">
              <w:rPr>
                <w:rFonts w:eastAsia="Times New Roman"/>
                <w:lang w:val="en-US"/>
              </w:rPr>
              <w:t xml:space="preserve">. The supplier shall ensure that the personnel employed by </w:t>
            </w:r>
            <w:r w:rsidR="003C56F7">
              <w:rPr>
                <w:rFonts w:eastAsia="Times New Roman"/>
                <w:lang w:val="en-US"/>
              </w:rPr>
              <w:t>it</w:t>
            </w:r>
            <w:r w:rsidRPr="00F404C1">
              <w:rPr>
                <w:rFonts w:eastAsia="Times New Roman"/>
                <w:lang w:val="en-US"/>
              </w:rPr>
              <w:t xml:space="preserve"> are not integrated into a </w:t>
            </w:r>
            <w:r w:rsidR="008050A1">
              <w:rPr>
                <w:rFonts w:eastAsia="Times New Roman"/>
                <w:lang w:val="en-US"/>
              </w:rPr>
              <w:t>business</w:t>
            </w:r>
            <w:r w:rsidRPr="00F404C1">
              <w:rPr>
                <w:rFonts w:eastAsia="Times New Roman"/>
                <w:lang w:val="en-US"/>
              </w:rPr>
              <w:t xml:space="preserve"> or a group company of MAHLE. The personnel deployed by the supplier shall not </w:t>
            </w:r>
            <w:proofErr w:type="gramStart"/>
            <w:r w:rsidRPr="00F404C1">
              <w:rPr>
                <w:rFonts w:eastAsia="Times New Roman"/>
                <w:lang w:val="en-US"/>
              </w:rPr>
              <w:t>enter into</w:t>
            </w:r>
            <w:proofErr w:type="gramEnd"/>
            <w:r w:rsidRPr="00F404C1">
              <w:rPr>
                <w:rFonts w:eastAsia="Times New Roman"/>
                <w:lang w:val="en-US"/>
              </w:rPr>
              <w:t xml:space="preserve"> an employment relationship with MAHLE, even if </w:t>
            </w:r>
            <w:r w:rsidR="003C56F7">
              <w:rPr>
                <w:rFonts w:eastAsia="Times New Roman"/>
                <w:lang w:val="en-US"/>
              </w:rPr>
              <w:t>performances</w:t>
            </w:r>
            <w:r w:rsidRPr="00F404C1">
              <w:rPr>
                <w:rFonts w:eastAsia="Times New Roman"/>
                <w:lang w:val="en-US"/>
              </w:rPr>
              <w:t xml:space="preserve"> are rendered at MAHLE.</w:t>
            </w:r>
          </w:p>
        </w:tc>
      </w:tr>
      <w:tr w:rsidR="00B328C4" w:rsidRPr="00921237" w14:paraId="14C76510" w14:textId="77777777" w:rsidTr="00B72DAE">
        <w:tc>
          <w:tcPr>
            <w:tcW w:w="4531" w:type="dxa"/>
          </w:tcPr>
          <w:p w14:paraId="31D8DDFA" w14:textId="77777777" w:rsidR="00B328C4" w:rsidRPr="00B328C4" w:rsidRDefault="00B328C4" w:rsidP="00733AE4">
            <w:pPr>
              <w:pStyle w:val="Texteinzug1"/>
              <w:rPr>
                <w:b/>
              </w:rPr>
            </w:pPr>
            <w:r w:rsidRPr="00B328C4">
              <w:lastRenderedPageBreak/>
              <w:t xml:space="preserve">Die Auswahl der eingesetzten Mitarbeiter obliegt dem Lieferanten. MAHLE ist jedoch berechtigt, die Abberufung eines Mitarbeiters des Lieferanten zu verlangen, sofern begründete Zweifel an dessen Qualifikation bestehen. </w:t>
            </w:r>
          </w:p>
        </w:tc>
        <w:tc>
          <w:tcPr>
            <w:tcW w:w="3969" w:type="dxa"/>
          </w:tcPr>
          <w:p w14:paraId="67C8934A" w14:textId="77777777" w:rsidR="00B328C4" w:rsidRPr="00F404C1" w:rsidRDefault="00EF0AD2" w:rsidP="00295322">
            <w:pPr>
              <w:pStyle w:val="Texteinzug1"/>
              <w:rPr>
                <w:b/>
                <w:lang w:val="en-US"/>
              </w:rPr>
            </w:pPr>
            <w:r w:rsidRPr="00F404C1">
              <w:rPr>
                <w:lang w:val="en-US"/>
              </w:rPr>
              <w:t xml:space="preserve">The supplier shall be responsible for selecting the employees used. However, MAHLE </w:t>
            </w:r>
            <w:r w:rsidR="00733AE4">
              <w:rPr>
                <w:lang w:val="en-US"/>
              </w:rPr>
              <w:t>shall be</w:t>
            </w:r>
            <w:r w:rsidRPr="00F404C1">
              <w:rPr>
                <w:lang w:val="en-US"/>
              </w:rPr>
              <w:t xml:space="preserve"> entitled to demand the </w:t>
            </w:r>
            <w:r w:rsidR="00295322">
              <w:rPr>
                <w:lang w:val="en-US"/>
              </w:rPr>
              <w:t>removal</w:t>
            </w:r>
            <w:r w:rsidRPr="00F404C1">
              <w:rPr>
                <w:lang w:val="en-US"/>
              </w:rPr>
              <w:t xml:space="preserve"> of an employee of the supplier if there are justified doubts about his qualifications.</w:t>
            </w:r>
          </w:p>
        </w:tc>
      </w:tr>
      <w:tr w:rsidR="00B328C4" w:rsidRPr="00921237" w14:paraId="3F253E4E" w14:textId="77777777" w:rsidTr="00B72DAE">
        <w:tc>
          <w:tcPr>
            <w:tcW w:w="4531" w:type="dxa"/>
          </w:tcPr>
          <w:p w14:paraId="407CCEDC" w14:textId="77777777" w:rsidR="00B328C4" w:rsidRPr="00B328C4" w:rsidRDefault="00B328C4" w:rsidP="00E26AC3">
            <w:pPr>
              <w:pStyle w:val="Textgliederung2"/>
            </w:pPr>
            <w:r w:rsidRPr="00B328C4">
              <w:t xml:space="preserve">Der Lieferant verpflichtet sich, </w:t>
            </w:r>
            <w:bookmarkStart w:id="2" w:name="_Hlk103760950"/>
            <w:r w:rsidRPr="00B328C4">
              <w:t>die geltende</w:t>
            </w:r>
            <w:r w:rsidR="003A05D7">
              <w:t>n</w:t>
            </w:r>
            <w:r w:rsidRPr="00B328C4">
              <w:t xml:space="preserve"> gesetzliche</w:t>
            </w:r>
            <w:r w:rsidR="003A05D7">
              <w:t>n</w:t>
            </w:r>
            <w:r w:rsidRPr="00B328C4">
              <w:t xml:space="preserve"> Mindestlohnbestimmungen</w:t>
            </w:r>
            <w:bookmarkEnd w:id="2"/>
            <w:r w:rsidRPr="00B328C4">
              <w:t xml:space="preserve"> in seinem Betrieb ein</w:t>
            </w:r>
            <w:r w:rsidR="003A05D7">
              <w:t>zu</w:t>
            </w:r>
            <w:r w:rsidRPr="00B328C4">
              <w:t xml:space="preserve">halten und für die Einhaltung durch etwaige von ihm eingesetzte Subunternehmer Sorge zu tragen. Auf Verlangen wird der Lieferant MAHLE die Einhaltung durch die Überlassung geeigneter Unterlagen nachweisen und insbesondere die an die von ihm eingesetzten Arbeitskräfte gezahlten Stundenlöhne offenlegen. Im Falle einer Verletzung der Verpflichtungen übernimmt der Lieferant die alleinige und der Höhe </w:t>
            </w:r>
            <w:proofErr w:type="gramStart"/>
            <w:r w:rsidRPr="00B328C4">
              <w:t>nach unbegrenzte Haftung</w:t>
            </w:r>
            <w:proofErr w:type="gramEnd"/>
            <w:r w:rsidRPr="00B328C4">
              <w:t xml:space="preserve"> und stellt MAHLE im Hinblick auf hieraus resultierende Ansprüche Dritter frei, es sei denn, der Lieferant hätte die Verletzung nicht zu vertreten. Das gleiche </w:t>
            </w:r>
            <w:r w:rsidRPr="00B328C4">
              <w:lastRenderedPageBreak/>
              <w:t xml:space="preserve">gilt im Falle eines Verstoßes durch einen Subunternehmer. </w:t>
            </w:r>
          </w:p>
        </w:tc>
        <w:tc>
          <w:tcPr>
            <w:tcW w:w="3969" w:type="dxa"/>
          </w:tcPr>
          <w:p w14:paraId="0F18A2AB" w14:textId="77777777" w:rsidR="00B328C4" w:rsidRPr="00F404C1" w:rsidRDefault="00EF0AD2" w:rsidP="003A647F">
            <w:pPr>
              <w:pStyle w:val="TxtStruct2"/>
              <w:rPr>
                <w:lang w:val="en-US"/>
              </w:rPr>
            </w:pPr>
            <w:r w:rsidRPr="00F404C1">
              <w:rPr>
                <w:lang w:val="en-US"/>
              </w:rPr>
              <w:lastRenderedPageBreak/>
              <w:t xml:space="preserve">The supplier </w:t>
            </w:r>
            <w:r w:rsidR="00DC3702">
              <w:rPr>
                <w:lang w:val="en-US"/>
              </w:rPr>
              <w:t>shall</w:t>
            </w:r>
            <w:r w:rsidRPr="00F404C1">
              <w:rPr>
                <w:lang w:val="en-US"/>
              </w:rPr>
              <w:t xml:space="preserve"> comply with the applicable statutory minimum wage provisions in its business and </w:t>
            </w:r>
            <w:r w:rsidR="00DC3702">
              <w:rPr>
                <w:lang w:val="en-US"/>
              </w:rPr>
              <w:t>shall</w:t>
            </w:r>
            <w:r w:rsidRPr="00F404C1">
              <w:rPr>
                <w:lang w:val="en-US"/>
              </w:rPr>
              <w:t xml:space="preserve"> ensure compliance by any subcontractors used by it. Upon request, the supplier shall prove compliance to MAHLE by providing suitable documents and</w:t>
            </w:r>
            <w:proofErr w:type="gramStart"/>
            <w:r w:rsidRPr="00F404C1">
              <w:rPr>
                <w:lang w:val="en-US"/>
              </w:rPr>
              <w:t>, in particular, disclose</w:t>
            </w:r>
            <w:proofErr w:type="gramEnd"/>
            <w:r w:rsidRPr="00F404C1">
              <w:rPr>
                <w:lang w:val="en-US"/>
              </w:rPr>
              <w:t xml:space="preserve"> the hourly wages paid to the workers employed by </w:t>
            </w:r>
            <w:r w:rsidR="00397BAF">
              <w:rPr>
                <w:lang w:val="en-US"/>
              </w:rPr>
              <w:t>it</w:t>
            </w:r>
            <w:r w:rsidRPr="00F404C1">
              <w:rPr>
                <w:lang w:val="en-US"/>
              </w:rPr>
              <w:t xml:space="preserve">. In the event of a breach of the obligations, the supplier </w:t>
            </w:r>
            <w:r w:rsidR="003A647F">
              <w:rPr>
                <w:lang w:val="en-US"/>
              </w:rPr>
              <w:t xml:space="preserve">shall </w:t>
            </w:r>
            <w:r w:rsidRPr="00F404C1">
              <w:rPr>
                <w:lang w:val="en-US"/>
              </w:rPr>
              <w:t xml:space="preserve">assume the sole and unlimited liability and shall indemnify MAHLE </w:t>
            </w:r>
            <w:proofErr w:type="gramStart"/>
            <w:r w:rsidRPr="00F404C1">
              <w:rPr>
                <w:lang w:val="en-US"/>
              </w:rPr>
              <w:t>with regard to</w:t>
            </w:r>
            <w:proofErr w:type="gramEnd"/>
            <w:r w:rsidRPr="00F404C1">
              <w:rPr>
                <w:lang w:val="en-US"/>
              </w:rPr>
              <w:t xml:space="preserve"> any resulting claims by third parties, unless the supplier is not responsible for the breach. The same shall apply in the event of a breach by a subcontractor.</w:t>
            </w:r>
          </w:p>
        </w:tc>
      </w:tr>
      <w:tr w:rsidR="00B328C4" w:rsidRPr="00B328C4" w14:paraId="3E1B84CE" w14:textId="77777777" w:rsidTr="00B72DAE">
        <w:tc>
          <w:tcPr>
            <w:tcW w:w="4531" w:type="dxa"/>
          </w:tcPr>
          <w:p w14:paraId="12D41B6B" w14:textId="1F1545CF" w:rsidR="00B328C4" w:rsidRPr="00B328C4" w:rsidRDefault="00B328C4" w:rsidP="00E26AC3">
            <w:pPr>
              <w:pStyle w:val="berschrift1"/>
            </w:pPr>
            <w:bookmarkStart w:id="3" w:name="_Ref90584162"/>
            <w:r w:rsidRPr="00B328C4">
              <w:t>Auftragsentwicklung</w:t>
            </w:r>
            <w:bookmarkEnd w:id="3"/>
          </w:p>
        </w:tc>
        <w:tc>
          <w:tcPr>
            <w:tcW w:w="3969" w:type="dxa"/>
          </w:tcPr>
          <w:p w14:paraId="6E2C8C9E" w14:textId="77777777" w:rsidR="00B328C4" w:rsidRPr="00B328C4" w:rsidRDefault="009257E7" w:rsidP="00EF0AD2">
            <w:pPr>
              <w:pStyle w:val="Headline1"/>
            </w:pPr>
            <w:r>
              <w:t>Paid-</w:t>
            </w:r>
            <w:proofErr w:type="spellStart"/>
            <w:r>
              <w:t>for</w:t>
            </w:r>
            <w:proofErr w:type="spellEnd"/>
            <w:r w:rsidR="00EF0AD2" w:rsidRPr="00EF0AD2">
              <w:t xml:space="preserve"> </w:t>
            </w:r>
            <w:proofErr w:type="spellStart"/>
            <w:r w:rsidR="00EF0AD2" w:rsidRPr="00EF0AD2">
              <w:t>development</w:t>
            </w:r>
            <w:proofErr w:type="spellEnd"/>
          </w:p>
        </w:tc>
      </w:tr>
      <w:tr w:rsidR="00B328C4" w:rsidRPr="00921237" w14:paraId="4D579885" w14:textId="77777777" w:rsidTr="00B72DAE">
        <w:tc>
          <w:tcPr>
            <w:tcW w:w="4531" w:type="dxa"/>
          </w:tcPr>
          <w:p w14:paraId="40C2B2F8" w14:textId="77777777" w:rsidR="00B328C4" w:rsidRPr="00B328C4" w:rsidRDefault="00B328C4" w:rsidP="00801C8F">
            <w:pPr>
              <w:pStyle w:val="Texteinzug1"/>
            </w:pPr>
            <w:r w:rsidRPr="00B328C4">
              <w:t xml:space="preserve">Führt der Lieferant im Auftrag von MAHLE Entwicklungsarbeiten durch, gelten ergänzend die nachstehenden Regelungen. </w:t>
            </w:r>
          </w:p>
        </w:tc>
        <w:tc>
          <w:tcPr>
            <w:tcW w:w="3969" w:type="dxa"/>
          </w:tcPr>
          <w:p w14:paraId="0858AFA9" w14:textId="77777777" w:rsidR="00B328C4" w:rsidRPr="00F404C1" w:rsidRDefault="00EF0AD2" w:rsidP="00801C8F">
            <w:pPr>
              <w:pStyle w:val="Texteinzug1Englisch"/>
              <w:rPr>
                <w:lang w:val="en-US" w:eastAsia="en-US"/>
              </w:rPr>
            </w:pPr>
            <w:r w:rsidRPr="00F404C1">
              <w:rPr>
                <w:lang w:val="en-US" w:eastAsia="en-US"/>
              </w:rPr>
              <w:t>If the supplier carries out development work on behalf of MAHLE, the following provisions shall apply in addition.</w:t>
            </w:r>
          </w:p>
        </w:tc>
      </w:tr>
      <w:tr w:rsidR="00B328C4" w:rsidRPr="00921237" w14:paraId="5488D14E" w14:textId="77777777" w:rsidTr="00B72DAE">
        <w:tc>
          <w:tcPr>
            <w:tcW w:w="4531" w:type="dxa"/>
          </w:tcPr>
          <w:p w14:paraId="34831403" w14:textId="77777777" w:rsidR="00B328C4" w:rsidRPr="00124EC5" w:rsidRDefault="00B328C4" w:rsidP="00E26AC3">
            <w:pPr>
              <w:pStyle w:val="Textgliederung2"/>
              <w:rPr>
                <w:b/>
              </w:rPr>
            </w:pPr>
            <w:r w:rsidRPr="00124EC5">
              <w:rPr>
                <w:b/>
              </w:rPr>
              <w:t>Rechte an Entwicklungsergebnissen (</w:t>
            </w:r>
            <w:proofErr w:type="spellStart"/>
            <w:r w:rsidRPr="00124EC5">
              <w:rPr>
                <w:b/>
              </w:rPr>
              <w:t>Foreground</w:t>
            </w:r>
            <w:proofErr w:type="spellEnd"/>
            <w:r w:rsidRPr="00124EC5">
              <w:rPr>
                <w:b/>
              </w:rPr>
              <w:t>)</w:t>
            </w:r>
          </w:p>
        </w:tc>
        <w:tc>
          <w:tcPr>
            <w:tcW w:w="3969" w:type="dxa"/>
          </w:tcPr>
          <w:p w14:paraId="23A38DEF" w14:textId="77777777" w:rsidR="00B328C4" w:rsidRPr="00124EC5" w:rsidRDefault="00EF0AD2" w:rsidP="00466192">
            <w:pPr>
              <w:pStyle w:val="TxtStruct2"/>
              <w:rPr>
                <w:b/>
                <w:lang w:val="en-US"/>
              </w:rPr>
            </w:pPr>
            <w:r w:rsidRPr="00124EC5">
              <w:rPr>
                <w:b/>
                <w:lang w:val="en-US"/>
              </w:rPr>
              <w:t xml:space="preserve">Rights to </w:t>
            </w:r>
            <w:r w:rsidR="00466192" w:rsidRPr="00124EC5">
              <w:rPr>
                <w:b/>
                <w:lang w:val="en-US"/>
              </w:rPr>
              <w:t>r</w:t>
            </w:r>
            <w:r w:rsidRPr="00124EC5">
              <w:rPr>
                <w:b/>
                <w:lang w:val="en-US"/>
              </w:rPr>
              <w:t>esults</w:t>
            </w:r>
            <w:r w:rsidR="009257E7" w:rsidRPr="00124EC5">
              <w:rPr>
                <w:b/>
                <w:lang w:val="en-US"/>
              </w:rPr>
              <w:t xml:space="preserve"> of </w:t>
            </w:r>
            <w:r w:rsidR="00FA4BFB" w:rsidRPr="00124EC5">
              <w:rPr>
                <w:b/>
                <w:lang w:val="en-US"/>
              </w:rPr>
              <w:t xml:space="preserve">the </w:t>
            </w:r>
            <w:r w:rsidR="00466192" w:rsidRPr="00124EC5">
              <w:rPr>
                <w:b/>
                <w:lang w:val="en-US"/>
              </w:rPr>
              <w:t>d</w:t>
            </w:r>
            <w:r w:rsidR="009257E7" w:rsidRPr="00124EC5">
              <w:rPr>
                <w:b/>
                <w:lang w:val="en-US"/>
              </w:rPr>
              <w:t>evelopment</w:t>
            </w:r>
            <w:r w:rsidRPr="00124EC5">
              <w:rPr>
                <w:b/>
                <w:lang w:val="en-US"/>
              </w:rPr>
              <w:t xml:space="preserve"> (Foreground)</w:t>
            </w:r>
          </w:p>
        </w:tc>
      </w:tr>
      <w:tr w:rsidR="00B328C4" w:rsidRPr="00921237" w14:paraId="63CBBC3E" w14:textId="77777777" w:rsidTr="00B72DAE">
        <w:tc>
          <w:tcPr>
            <w:tcW w:w="4531" w:type="dxa"/>
          </w:tcPr>
          <w:p w14:paraId="1FD2821E" w14:textId="77777777" w:rsidR="00B328C4" w:rsidRPr="00B328C4" w:rsidRDefault="00B328C4" w:rsidP="00E26AC3">
            <w:pPr>
              <w:pStyle w:val="Textgliederung3"/>
            </w:pPr>
            <w:r w:rsidRPr="00B328C4">
              <w:t>Sämtliche Rechte an den Entwicklungsergebnissen (einschließlich aller Erfindungen, Know-how, Versuchs- und Entwicklungsberichte, Anregungen, Ideen, Entwürfe, Gestaltungen, Vorschläge, Muster, Modelle, Software (einschließlich Sourcecode), „Embedded Software“ (Hardware mit integrierter Software) etc.), die der Lieferant im Rahmen der Zusammenarbeit erzielt („</w:t>
            </w:r>
            <w:r w:rsidRPr="00B72530">
              <w:rPr>
                <w:b/>
              </w:rPr>
              <w:t>Entwicklungsergebnisse</w:t>
            </w:r>
            <w:r w:rsidRPr="00B328C4">
              <w:t>"), fallen mit ihrer Entstehung MAHLE zu bzw. sind durch den Lieferanten auf MAHLE zu übertragen. MAHLE ist zur uneingeschränkten Nutzung und Verwertung der Entwicklungsergebnisse berechtigt. Soweit die Entwicklungsergebnisse schutzrechtsfähig sind, ist MAHLE insbesondere berechtigt, nach eigenem Ermessen hierfür Schutzrechte im In- und Ausland im eigenen Namen anzumelden, diese weiterzuverfolgen und auch jederzeit ohne finanziellen Ausgleich fallen zu lassen. Der Lieferant wird die entspre</w:t>
            </w:r>
            <w:r w:rsidRPr="00B328C4">
              <w:lastRenderedPageBreak/>
              <w:t>chenden erforderlichen Handlungen vornehmen und MAHLE unterstützen.</w:t>
            </w:r>
          </w:p>
        </w:tc>
        <w:tc>
          <w:tcPr>
            <w:tcW w:w="3969" w:type="dxa"/>
          </w:tcPr>
          <w:p w14:paraId="69D67823" w14:textId="77777777" w:rsidR="00B328C4" w:rsidRPr="00F404C1" w:rsidRDefault="00EF0AD2" w:rsidP="000B4592">
            <w:pPr>
              <w:pStyle w:val="TxtStruct3"/>
              <w:rPr>
                <w:lang w:val="en-US"/>
              </w:rPr>
            </w:pPr>
            <w:r w:rsidRPr="00F404C1">
              <w:rPr>
                <w:lang w:val="en-US"/>
              </w:rPr>
              <w:lastRenderedPageBreak/>
              <w:t xml:space="preserve">All rights to the </w:t>
            </w:r>
            <w:r w:rsidR="009257E7">
              <w:rPr>
                <w:lang w:val="en-US"/>
              </w:rPr>
              <w:t xml:space="preserve">results of </w:t>
            </w:r>
            <w:r w:rsidR="00FA4BFB">
              <w:rPr>
                <w:lang w:val="en-US"/>
              </w:rPr>
              <w:t xml:space="preserve">the </w:t>
            </w:r>
            <w:r w:rsidR="009257E7">
              <w:rPr>
                <w:lang w:val="en-US"/>
              </w:rPr>
              <w:t>development</w:t>
            </w:r>
            <w:r w:rsidRPr="00F404C1">
              <w:rPr>
                <w:lang w:val="en-US"/>
              </w:rPr>
              <w:t xml:space="preserve"> (including all inventions, know-how, </w:t>
            </w:r>
            <w:r w:rsidR="00FA4BFB">
              <w:rPr>
                <w:lang w:val="en-US"/>
              </w:rPr>
              <w:t xml:space="preserve">reports of </w:t>
            </w:r>
            <w:r w:rsidRPr="00F404C1">
              <w:rPr>
                <w:lang w:val="en-US"/>
              </w:rPr>
              <w:t>test and development, suggestions, ideas, drafts, designs, proposals, samples, models, software (including source code), "</w:t>
            </w:r>
            <w:r w:rsidR="00FA4BFB">
              <w:rPr>
                <w:lang w:val="en-US"/>
              </w:rPr>
              <w:t>E</w:t>
            </w:r>
            <w:r w:rsidRPr="00F404C1">
              <w:rPr>
                <w:lang w:val="en-US"/>
              </w:rPr>
              <w:t xml:space="preserve">mbedded </w:t>
            </w:r>
            <w:r w:rsidR="00FA4BFB">
              <w:rPr>
                <w:lang w:val="en-US"/>
              </w:rPr>
              <w:t>S</w:t>
            </w:r>
            <w:r w:rsidRPr="00F404C1">
              <w:rPr>
                <w:lang w:val="en-US"/>
              </w:rPr>
              <w:t>oftware" (hardware with integrated software) etc.), which the supplier achieves within the scope of the cooperation ("</w:t>
            </w:r>
            <w:r w:rsidR="00FA4BFB" w:rsidRPr="00B72530">
              <w:rPr>
                <w:b/>
                <w:lang w:val="en-US"/>
              </w:rPr>
              <w:t>Results of the Development</w:t>
            </w:r>
            <w:r w:rsidRPr="00F404C1">
              <w:rPr>
                <w:lang w:val="en-US"/>
              </w:rPr>
              <w:t xml:space="preserve">"), </w:t>
            </w:r>
            <w:r w:rsidR="00741C3A">
              <w:rPr>
                <w:lang w:val="en-US"/>
              </w:rPr>
              <w:t xml:space="preserve">shall </w:t>
            </w:r>
            <w:r w:rsidRPr="00F404C1">
              <w:rPr>
                <w:lang w:val="en-US"/>
              </w:rPr>
              <w:t xml:space="preserve">fall to MAHLE with their creation or </w:t>
            </w:r>
            <w:r w:rsidR="000B4592">
              <w:rPr>
                <w:lang w:val="en-US"/>
              </w:rPr>
              <w:t>shall</w:t>
            </w:r>
            <w:r w:rsidRPr="00F404C1">
              <w:rPr>
                <w:lang w:val="en-US"/>
              </w:rPr>
              <w:t xml:space="preserve"> be transferred to MAHLE by the supplier. MAHLE </w:t>
            </w:r>
            <w:r w:rsidR="00341AFB">
              <w:rPr>
                <w:lang w:val="en-US"/>
              </w:rPr>
              <w:t>shall be</w:t>
            </w:r>
            <w:r w:rsidRPr="00F404C1">
              <w:rPr>
                <w:lang w:val="en-US"/>
              </w:rPr>
              <w:t xml:space="preserve"> entitled to unrestricted use and exploitation of the </w:t>
            </w:r>
            <w:r w:rsidR="00341AFB">
              <w:rPr>
                <w:lang w:val="en-US"/>
              </w:rPr>
              <w:t>Results of the Development</w:t>
            </w:r>
            <w:r w:rsidRPr="00F404C1">
              <w:rPr>
                <w:lang w:val="en-US"/>
              </w:rPr>
              <w:t xml:space="preserve">. Insofar as the </w:t>
            </w:r>
            <w:r w:rsidR="00341AFB">
              <w:rPr>
                <w:lang w:val="en-US"/>
              </w:rPr>
              <w:t>Results of the Development</w:t>
            </w:r>
            <w:r w:rsidRPr="00F404C1">
              <w:rPr>
                <w:lang w:val="en-US"/>
              </w:rPr>
              <w:t xml:space="preserve"> are capable of being protected by property rights, MAHLE </w:t>
            </w:r>
            <w:r w:rsidR="00341AFB">
              <w:rPr>
                <w:lang w:val="en-US"/>
              </w:rPr>
              <w:t xml:space="preserve">shall </w:t>
            </w:r>
            <w:proofErr w:type="gramStart"/>
            <w:r w:rsidRPr="00F404C1">
              <w:rPr>
                <w:lang w:val="en-US"/>
              </w:rPr>
              <w:t xml:space="preserve">in particular </w:t>
            </w:r>
            <w:r w:rsidR="00341AFB">
              <w:rPr>
                <w:lang w:val="en-US"/>
              </w:rPr>
              <w:t>be</w:t>
            </w:r>
            <w:proofErr w:type="gramEnd"/>
            <w:r w:rsidR="00341AFB">
              <w:rPr>
                <w:lang w:val="en-US"/>
              </w:rPr>
              <w:t xml:space="preserve"> </w:t>
            </w:r>
            <w:r w:rsidRPr="00F404C1">
              <w:rPr>
                <w:lang w:val="en-US"/>
              </w:rPr>
              <w:t xml:space="preserve">entitled, at its own discretion, to apply for property rights for them in Germany and abroad in its own name, to pursue them further and also to drop them at any time without financial compensation. The </w:t>
            </w:r>
            <w:r w:rsidRPr="00F404C1">
              <w:rPr>
                <w:lang w:val="en-US"/>
              </w:rPr>
              <w:lastRenderedPageBreak/>
              <w:t>supplier shall take the corresponding necessary actions and support MAHLE.</w:t>
            </w:r>
          </w:p>
        </w:tc>
      </w:tr>
      <w:tr w:rsidR="00B328C4" w:rsidRPr="00921237" w14:paraId="1AA17E02" w14:textId="77777777" w:rsidTr="00B72DAE">
        <w:tc>
          <w:tcPr>
            <w:tcW w:w="4531" w:type="dxa"/>
          </w:tcPr>
          <w:p w14:paraId="1A017516" w14:textId="77777777" w:rsidR="00B328C4" w:rsidRPr="00B328C4" w:rsidRDefault="00B328C4" w:rsidP="00E26AC3">
            <w:pPr>
              <w:pStyle w:val="Textgliederung3"/>
            </w:pPr>
            <w:r w:rsidRPr="00B328C4">
              <w:lastRenderedPageBreak/>
              <w:t>Der Lieferant wird MAHLE über alle beim Lieferanten während der Durchführung der vertraglichen Arbeiten entstehenden Entwicklungsergebnisse unterrichten, MAHLE alle zur Bewertung der Erfindungen erforderlichen Unterlagen vorlegen und alle von MAHLE gewünschten Auskünfte zu den Entwicklungsergebnissen, insbesondere den Erfindungen, geben.</w:t>
            </w:r>
          </w:p>
        </w:tc>
        <w:tc>
          <w:tcPr>
            <w:tcW w:w="3969" w:type="dxa"/>
          </w:tcPr>
          <w:p w14:paraId="44F5894F" w14:textId="77777777" w:rsidR="00B328C4" w:rsidRPr="00F404C1" w:rsidRDefault="00EF0AD2" w:rsidP="009D1DF6">
            <w:pPr>
              <w:pStyle w:val="TxtStruct3"/>
              <w:rPr>
                <w:lang w:val="en-US"/>
              </w:rPr>
            </w:pPr>
            <w:r w:rsidRPr="00F404C1">
              <w:rPr>
                <w:lang w:val="en-US"/>
              </w:rPr>
              <w:t xml:space="preserve">The supplier shall inform MAHLE of all </w:t>
            </w:r>
            <w:r w:rsidR="009D1DF6">
              <w:rPr>
                <w:lang w:val="en-US"/>
              </w:rPr>
              <w:t>Results of the Development</w:t>
            </w:r>
            <w:r w:rsidRPr="00F404C1">
              <w:rPr>
                <w:lang w:val="en-US"/>
              </w:rPr>
              <w:t xml:space="preserve"> arising at the supplier's during the execution of the contractual </w:t>
            </w:r>
            <w:r w:rsidR="009D1DF6">
              <w:rPr>
                <w:lang w:val="en-US"/>
              </w:rPr>
              <w:t>tasks</w:t>
            </w:r>
            <w:r w:rsidRPr="00F404C1">
              <w:rPr>
                <w:lang w:val="en-US"/>
              </w:rPr>
              <w:t xml:space="preserve">, provide MAHLE with all documents required for the evaluation of the inventions and provide all information requested by MAHLE regarding the </w:t>
            </w:r>
            <w:r w:rsidR="009D1DF6">
              <w:rPr>
                <w:lang w:val="en-US"/>
              </w:rPr>
              <w:t>Results of the Development</w:t>
            </w:r>
            <w:r w:rsidRPr="00F404C1">
              <w:rPr>
                <w:lang w:val="en-US"/>
              </w:rPr>
              <w:t xml:space="preserve">, </w:t>
            </w:r>
            <w:proofErr w:type="gramStart"/>
            <w:r w:rsidRPr="00F404C1">
              <w:rPr>
                <w:lang w:val="en-US"/>
              </w:rPr>
              <w:t>in particular</w:t>
            </w:r>
            <w:proofErr w:type="gramEnd"/>
            <w:r w:rsidRPr="00F404C1">
              <w:rPr>
                <w:lang w:val="en-US"/>
              </w:rPr>
              <w:t xml:space="preserve"> the inventions.</w:t>
            </w:r>
          </w:p>
        </w:tc>
      </w:tr>
      <w:tr w:rsidR="00B328C4" w:rsidRPr="00921237" w14:paraId="4C95BE35" w14:textId="77777777" w:rsidTr="00B72DAE">
        <w:tc>
          <w:tcPr>
            <w:tcW w:w="4531" w:type="dxa"/>
          </w:tcPr>
          <w:p w14:paraId="406BD231" w14:textId="77777777" w:rsidR="00B328C4" w:rsidRPr="00B328C4" w:rsidRDefault="00B328C4" w:rsidP="00E26AC3">
            <w:pPr>
              <w:pStyle w:val="Textgliederung3"/>
            </w:pPr>
            <w:r w:rsidRPr="00B328C4">
              <w:t xml:space="preserve">Der Lieferant verpflichtet sich, mit seinen Beschäftigten (einschließlich Vertretern, Beratern und Unterauftragnehmern) gültige und ausreichende Vereinbarungen zu treffen bzw. alle erforderlichen Maßnahmen zu ergreifen, welche die Einräumung der von diesem Personenkreis geschaffenen Entwicklungsergebnisse bzw. der hieran bestehenden Rechte auf den Lieferanten zur Erfüllung seiner nach dieser Ziffer </w:t>
            </w:r>
            <w:r w:rsidRPr="00B328C4">
              <w:fldChar w:fldCharType="begin"/>
            </w:r>
            <w:r w:rsidRPr="00B328C4">
              <w:instrText xml:space="preserve"> REF _Ref90584162 \r \h </w:instrText>
            </w:r>
            <w:r w:rsidRPr="00B328C4">
              <w:fldChar w:fldCharType="separate"/>
            </w:r>
            <w:r w:rsidR="00B4376C">
              <w:t>10</w:t>
            </w:r>
            <w:r w:rsidRPr="00B328C4">
              <w:fldChar w:fldCharType="end"/>
            </w:r>
            <w:r w:rsidRPr="00B328C4">
              <w:t xml:space="preserve"> bestehenden Pflichten sicherstellen. Er wird insbesondere etwaige von seinen Arbeitnehmern geschaffene – patent- und/oder gebrauchsmusterfähige – Erfindungen unbeschränkt in Anspruch nehmen.</w:t>
            </w:r>
          </w:p>
        </w:tc>
        <w:tc>
          <w:tcPr>
            <w:tcW w:w="3969" w:type="dxa"/>
          </w:tcPr>
          <w:p w14:paraId="036B75E0" w14:textId="77777777" w:rsidR="00B328C4" w:rsidRPr="00F404C1" w:rsidRDefault="003C77D3" w:rsidP="002421DC">
            <w:pPr>
              <w:pStyle w:val="TxtStruct3"/>
              <w:rPr>
                <w:lang w:val="en-US"/>
              </w:rPr>
            </w:pPr>
            <w:r w:rsidRPr="00F404C1">
              <w:rPr>
                <w:lang w:val="en-US"/>
              </w:rPr>
              <w:t xml:space="preserve">The </w:t>
            </w:r>
            <w:r w:rsidR="009D1DF6">
              <w:rPr>
                <w:lang w:val="en-US"/>
              </w:rPr>
              <w:t>s</w:t>
            </w:r>
            <w:r w:rsidRPr="00F404C1">
              <w:rPr>
                <w:lang w:val="en-US"/>
              </w:rPr>
              <w:t xml:space="preserve">upplier </w:t>
            </w:r>
            <w:r w:rsidR="009D1DF6">
              <w:rPr>
                <w:lang w:val="en-US"/>
              </w:rPr>
              <w:t>shall</w:t>
            </w:r>
            <w:r w:rsidRPr="00F404C1">
              <w:rPr>
                <w:lang w:val="en-US"/>
              </w:rPr>
              <w:t xml:space="preserve"> conclude valid and sufficient agreements with its employees (including representatives, consultants and subcontractors) </w:t>
            </w:r>
            <w:r w:rsidR="005E2195">
              <w:rPr>
                <w:lang w:val="en-US"/>
              </w:rPr>
              <w:t>respectively</w:t>
            </w:r>
            <w:r w:rsidRPr="00F404C1">
              <w:rPr>
                <w:lang w:val="en-US"/>
              </w:rPr>
              <w:t xml:space="preserve"> </w:t>
            </w:r>
            <w:r w:rsidR="009D1DF6">
              <w:rPr>
                <w:lang w:val="en-US"/>
              </w:rPr>
              <w:t>shall</w:t>
            </w:r>
            <w:r w:rsidRPr="00F404C1">
              <w:rPr>
                <w:lang w:val="en-US"/>
              </w:rPr>
              <w:t xml:space="preserve"> take all necessary measures to ensure that the </w:t>
            </w:r>
            <w:r w:rsidR="005E2195">
              <w:rPr>
                <w:lang w:val="en-US"/>
              </w:rPr>
              <w:t>Results of the Development</w:t>
            </w:r>
            <w:r w:rsidRPr="00F404C1">
              <w:rPr>
                <w:lang w:val="en-US"/>
              </w:rPr>
              <w:t xml:space="preserve"> created by this group of persons </w:t>
            </w:r>
            <w:r w:rsidR="00EC4771">
              <w:rPr>
                <w:lang w:val="en-US"/>
              </w:rPr>
              <w:t>respectively</w:t>
            </w:r>
            <w:r w:rsidRPr="00F404C1">
              <w:rPr>
                <w:lang w:val="en-US"/>
              </w:rPr>
              <w:t xml:space="preserve"> the existing rights thereto are granted to the </w:t>
            </w:r>
            <w:r w:rsidR="005E2195">
              <w:rPr>
                <w:lang w:val="en-US"/>
              </w:rPr>
              <w:t>s</w:t>
            </w:r>
            <w:r w:rsidRPr="00F404C1">
              <w:rPr>
                <w:lang w:val="en-US"/>
              </w:rPr>
              <w:t xml:space="preserve">upplier for the fulfilment of its obligations under this </w:t>
            </w:r>
            <w:r w:rsidR="002421DC">
              <w:rPr>
                <w:lang w:val="en-US"/>
              </w:rPr>
              <w:t>c</w:t>
            </w:r>
            <w:r w:rsidRPr="00F404C1">
              <w:rPr>
                <w:lang w:val="en-US"/>
              </w:rPr>
              <w:t xml:space="preserve">lause 10. In particular, the </w:t>
            </w:r>
            <w:r w:rsidR="005E2195">
              <w:rPr>
                <w:lang w:val="en-US"/>
              </w:rPr>
              <w:t>s</w:t>
            </w:r>
            <w:r w:rsidRPr="00F404C1">
              <w:rPr>
                <w:lang w:val="en-US"/>
              </w:rPr>
              <w:t>upplier shall make unrestricted use of any inventions created by its employees which are eligible for patent and/or utility model protection.</w:t>
            </w:r>
          </w:p>
        </w:tc>
      </w:tr>
      <w:tr w:rsidR="00B328C4" w:rsidRPr="00921237" w14:paraId="51F2742D" w14:textId="77777777" w:rsidTr="00B72DAE">
        <w:tc>
          <w:tcPr>
            <w:tcW w:w="4531" w:type="dxa"/>
          </w:tcPr>
          <w:p w14:paraId="27AEDB0F" w14:textId="77777777" w:rsidR="00B328C4" w:rsidRPr="00B328C4" w:rsidRDefault="00B328C4" w:rsidP="00E26AC3">
            <w:pPr>
              <w:pStyle w:val="Textgliederung3"/>
            </w:pPr>
            <w:bookmarkStart w:id="4" w:name="_Hlk103950047"/>
            <w:r w:rsidRPr="00B328C4">
              <w:t>Soweit die Entwicklungsergebnisse in urheberrechtlich geschützten Werken wie etwa Software, „Embedded Software“ und Datenbanken bestehen, räumt der Lieferant MAHLE sowie verbundenen Unter</w:t>
            </w:r>
            <w:r w:rsidRPr="00B328C4">
              <w:lastRenderedPageBreak/>
              <w:t>nehmen von MAHLE das ausschließliche, unwiderrufliche, dauerhafte, räumlich und inhaltlich nicht beschränkte, übertragbare sowie unterlizenzierbare Nutzungsrecht ein. Das Nutzungsrecht ist mit der vereinbarten Vergütung vollständig abgegolten. Dieses Nutzungsrecht beinhaltet insbesondere die Vervielfältigung, Verbreitung, öffentliche Wiedergabe und öffentliche Zugänglichmachung der Entwicklungsergebnisse in allen zum Zeitpunkt des Vertragsschlusses bekannten und unbekannten Nutzungsarten einschließlich des Rechts zur Bearbeitung und Weiterentwicklung der Entwicklungsergebnisse und der Nutzung der hierbei entstehenden Ergebnisse. Soweit Entwicklungsergebnisse in Form von Software entstehen, sind die Nutzungs- und Verwertungsrechte nicht auf den Objektcode beschränkt. MAHLE hat insbesondere einen Anspruch auf Übergabe des Sourcecodes und der Dokumentation. MAHLE kann die Übergabe jederzeit, auch während der Durchführung des Entwicklungsvorhabens, verlangen. Wenn der Sourcecode nicht im MAHLE Netzwerk erstellt und gespeichert wird, ist er monatlich an MAHLE zu übermitteln.</w:t>
            </w:r>
          </w:p>
        </w:tc>
        <w:tc>
          <w:tcPr>
            <w:tcW w:w="3969" w:type="dxa"/>
          </w:tcPr>
          <w:p w14:paraId="7A16A630" w14:textId="77777777" w:rsidR="00B328C4" w:rsidRPr="00F404C1" w:rsidRDefault="003C77D3" w:rsidP="00B32D8F">
            <w:pPr>
              <w:pStyle w:val="TxtStruct3"/>
              <w:rPr>
                <w:lang w:val="en-US"/>
              </w:rPr>
            </w:pPr>
            <w:r w:rsidRPr="00F404C1">
              <w:rPr>
                <w:lang w:val="en-US"/>
              </w:rPr>
              <w:lastRenderedPageBreak/>
              <w:t xml:space="preserve">Insofar as the </w:t>
            </w:r>
            <w:r w:rsidR="00EE0ABD">
              <w:rPr>
                <w:lang w:val="en-US"/>
              </w:rPr>
              <w:t>Results of the Development</w:t>
            </w:r>
            <w:r w:rsidRPr="00F404C1">
              <w:rPr>
                <w:lang w:val="en-US"/>
              </w:rPr>
              <w:t xml:space="preserve"> consist of copyright-prot</w:t>
            </w:r>
            <w:r w:rsidR="00EE0ABD">
              <w:rPr>
                <w:lang w:val="en-US"/>
              </w:rPr>
              <w:t>ected works such as software, "E</w:t>
            </w:r>
            <w:r w:rsidRPr="00F404C1">
              <w:rPr>
                <w:lang w:val="en-US"/>
              </w:rPr>
              <w:t xml:space="preserve">mbedded </w:t>
            </w:r>
            <w:r w:rsidR="00EE0ABD">
              <w:rPr>
                <w:lang w:val="en-US"/>
              </w:rPr>
              <w:t>S</w:t>
            </w:r>
            <w:r w:rsidRPr="00F404C1">
              <w:rPr>
                <w:lang w:val="en-US"/>
              </w:rPr>
              <w:t xml:space="preserve">oftware" and databases, the supplier shall grant MAHLE as well as affiliated companies of MAHLE the exclusive, irrevocable, </w:t>
            </w:r>
            <w:r w:rsidRPr="00F404C1">
              <w:rPr>
                <w:lang w:val="en-US"/>
              </w:rPr>
              <w:lastRenderedPageBreak/>
              <w:t xml:space="preserve">permanent, transferable and sub-licensable right of use, which is not limited in terms of space and content. The right of use is fully compensated with the agreed remuneration. This right of use includes </w:t>
            </w:r>
            <w:proofErr w:type="gramStart"/>
            <w:r w:rsidRPr="00F404C1">
              <w:rPr>
                <w:lang w:val="en-US"/>
              </w:rPr>
              <w:t>in particular the</w:t>
            </w:r>
            <w:proofErr w:type="gramEnd"/>
            <w:r w:rsidRPr="00F404C1">
              <w:rPr>
                <w:lang w:val="en-US"/>
              </w:rPr>
              <w:t xml:space="preserve"> duplication, distribution, public reproduction and making available to the public of the </w:t>
            </w:r>
            <w:r w:rsidR="00B32D8F">
              <w:rPr>
                <w:lang w:val="en-US"/>
              </w:rPr>
              <w:t>Results of the Development</w:t>
            </w:r>
            <w:r w:rsidRPr="00F404C1">
              <w:rPr>
                <w:lang w:val="en-US"/>
              </w:rPr>
              <w:t xml:space="preserve"> in all types of use known and unknown at the time of the conclusion of the contract, including the right to process and further develop the </w:t>
            </w:r>
            <w:r w:rsidR="00B32D8F">
              <w:rPr>
                <w:lang w:val="en-US"/>
              </w:rPr>
              <w:t>Results of the Development</w:t>
            </w:r>
            <w:r w:rsidRPr="00F404C1">
              <w:rPr>
                <w:lang w:val="en-US"/>
              </w:rPr>
              <w:t xml:space="preserve"> and the use of the results thus produced. Insofar as </w:t>
            </w:r>
            <w:r w:rsidR="00B32D8F">
              <w:rPr>
                <w:lang w:val="en-US"/>
              </w:rPr>
              <w:t>the Results of the Development</w:t>
            </w:r>
            <w:r w:rsidRPr="00F404C1">
              <w:rPr>
                <w:lang w:val="en-US"/>
              </w:rPr>
              <w:t xml:space="preserve"> arise in the form of software, the rights of use and exploitation are not limited to the object code. MAHLE shall </w:t>
            </w:r>
            <w:proofErr w:type="gramStart"/>
            <w:r w:rsidRPr="00F404C1">
              <w:rPr>
                <w:lang w:val="en-US"/>
              </w:rPr>
              <w:t>in particular have</w:t>
            </w:r>
            <w:proofErr w:type="gramEnd"/>
            <w:r w:rsidRPr="00F404C1">
              <w:rPr>
                <w:lang w:val="en-US"/>
              </w:rPr>
              <w:t xml:space="preserve"> a claim to handover of the source code and the documentation. MAHLE </w:t>
            </w:r>
            <w:r w:rsidR="00B32D8F">
              <w:rPr>
                <w:lang w:val="en-US"/>
              </w:rPr>
              <w:t>shall be entitled to</w:t>
            </w:r>
            <w:r w:rsidRPr="00F404C1">
              <w:rPr>
                <w:lang w:val="en-US"/>
              </w:rPr>
              <w:t xml:space="preserve"> demand the handover at any time, even during the implementation of the development project. If the source code is not created and stored in the MAHLE network, it </w:t>
            </w:r>
            <w:r w:rsidR="00B32D8F">
              <w:rPr>
                <w:lang w:val="en-US"/>
              </w:rPr>
              <w:t>shall</w:t>
            </w:r>
            <w:r w:rsidRPr="00F404C1">
              <w:rPr>
                <w:lang w:val="en-US"/>
              </w:rPr>
              <w:t xml:space="preserve"> be transferred to MAHLE </w:t>
            </w:r>
            <w:proofErr w:type="gramStart"/>
            <w:r w:rsidRPr="00F404C1">
              <w:rPr>
                <w:lang w:val="en-US"/>
              </w:rPr>
              <w:t>on a monthly basis</w:t>
            </w:r>
            <w:proofErr w:type="gramEnd"/>
            <w:r w:rsidRPr="00F404C1">
              <w:rPr>
                <w:lang w:val="en-US"/>
              </w:rPr>
              <w:t>.</w:t>
            </w:r>
          </w:p>
        </w:tc>
      </w:tr>
      <w:bookmarkEnd w:id="4"/>
      <w:tr w:rsidR="00B328C4" w:rsidRPr="00B328C4" w14:paraId="2BBEBE90" w14:textId="77777777" w:rsidTr="00B72DAE">
        <w:tc>
          <w:tcPr>
            <w:tcW w:w="4531" w:type="dxa"/>
          </w:tcPr>
          <w:p w14:paraId="5D5FBC2F" w14:textId="77777777" w:rsidR="00B328C4" w:rsidRPr="00031277" w:rsidRDefault="00B328C4" w:rsidP="00E26AC3">
            <w:pPr>
              <w:pStyle w:val="Textgliederung2"/>
              <w:rPr>
                <w:b/>
              </w:rPr>
            </w:pPr>
            <w:r w:rsidRPr="00031277">
              <w:rPr>
                <w:b/>
              </w:rPr>
              <w:lastRenderedPageBreak/>
              <w:t>Vorbestehende Schutzrechte</w:t>
            </w:r>
          </w:p>
        </w:tc>
        <w:tc>
          <w:tcPr>
            <w:tcW w:w="3969" w:type="dxa"/>
          </w:tcPr>
          <w:p w14:paraId="3CC34F1C" w14:textId="77777777" w:rsidR="00B328C4" w:rsidRPr="00031277" w:rsidRDefault="00F64720" w:rsidP="00466192">
            <w:pPr>
              <w:pStyle w:val="TxtStruct2"/>
              <w:rPr>
                <w:b/>
              </w:rPr>
            </w:pPr>
            <w:proofErr w:type="spellStart"/>
            <w:r w:rsidRPr="00031277">
              <w:rPr>
                <w:b/>
              </w:rPr>
              <w:t>Pre-</w:t>
            </w:r>
            <w:r w:rsidR="00466192" w:rsidRPr="00031277">
              <w:rPr>
                <w:b/>
              </w:rPr>
              <w:t>e</w:t>
            </w:r>
            <w:r w:rsidRPr="00031277">
              <w:rPr>
                <w:b/>
              </w:rPr>
              <w:t>xisting</w:t>
            </w:r>
            <w:proofErr w:type="spellEnd"/>
            <w:r w:rsidRPr="00031277">
              <w:rPr>
                <w:b/>
              </w:rPr>
              <w:t xml:space="preserve"> </w:t>
            </w:r>
            <w:proofErr w:type="spellStart"/>
            <w:r w:rsidR="00466192" w:rsidRPr="00031277">
              <w:rPr>
                <w:b/>
              </w:rPr>
              <w:t>p</w:t>
            </w:r>
            <w:r w:rsidRPr="00031277">
              <w:rPr>
                <w:b/>
              </w:rPr>
              <w:t>roperty</w:t>
            </w:r>
            <w:proofErr w:type="spellEnd"/>
            <w:r w:rsidRPr="00031277">
              <w:rPr>
                <w:b/>
              </w:rPr>
              <w:t xml:space="preserve"> </w:t>
            </w:r>
            <w:proofErr w:type="spellStart"/>
            <w:r w:rsidR="00466192" w:rsidRPr="00031277">
              <w:rPr>
                <w:b/>
              </w:rPr>
              <w:t>r</w:t>
            </w:r>
            <w:r w:rsidRPr="00031277">
              <w:rPr>
                <w:b/>
              </w:rPr>
              <w:t>ights</w:t>
            </w:r>
            <w:proofErr w:type="spellEnd"/>
          </w:p>
        </w:tc>
      </w:tr>
      <w:tr w:rsidR="00B328C4" w:rsidRPr="00921237" w14:paraId="35D06D71" w14:textId="77777777" w:rsidTr="00B72DAE">
        <w:tc>
          <w:tcPr>
            <w:tcW w:w="4531" w:type="dxa"/>
          </w:tcPr>
          <w:p w14:paraId="4FA16889" w14:textId="77777777" w:rsidR="00B328C4" w:rsidRPr="00B328C4" w:rsidRDefault="00B328C4" w:rsidP="00DA0698">
            <w:pPr>
              <w:pStyle w:val="Texteinzug1"/>
            </w:pPr>
            <w:r w:rsidRPr="00B328C4">
              <w:t>Soweit der Lieferant oder MAHLE bei Vertragsschluss über gewerbliche Schutz- und Urheberrechte so</w:t>
            </w:r>
            <w:r w:rsidRPr="00B328C4">
              <w:lastRenderedPageBreak/>
              <w:t>wie Know-how auf dem vertragsgegenständlichen Gebiet verfügen („</w:t>
            </w:r>
            <w:r w:rsidRPr="00DA0698">
              <w:rPr>
                <w:b/>
              </w:rPr>
              <w:t>Vorbestehende Rechte</w:t>
            </w:r>
            <w:r w:rsidRPr="00B328C4">
              <w:t xml:space="preserve">“), gelten diesbezügliche folgende Bestimmungen: </w:t>
            </w:r>
          </w:p>
        </w:tc>
        <w:tc>
          <w:tcPr>
            <w:tcW w:w="3969" w:type="dxa"/>
          </w:tcPr>
          <w:p w14:paraId="7E3441E2" w14:textId="77777777" w:rsidR="00B328C4" w:rsidRPr="00F404C1" w:rsidRDefault="00F64720" w:rsidP="00DA0698">
            <w:pPr>
              <w:pStyle w:val="Texteinzug1Englisch"/>
              <w:rPr>
                <w:lang w:val="en-US"/>
              </w:rPr>
            </w:pPr>
            <w:r w:rsidRPr="00F404C1">
              <w:rPr>
                <w:lang w:val="en-US"/>
              </w:rPr>
              <w:lastRenderedPageBreak/>
              <w:t xml:space="preserve">Insofar as the supplier or MAHLE possess industrial property rights and copyrights as well as know-how in the </w:t>
            </w:r>
            <w:r w:rsidR="00DA0698">
              <w:rPr>
                <w:lang w:val="en-US"/>
              </w:rPr>
              <w:t xml:space="preserve">area covered by the contract </w:t>
            </w:r>
            <w:r w:rsidR="00DA0698">
              <w:rPr>
                <w:lang w:val="en-US"/>
              </w:rPr>
              <w:lastRenderedPageBreak/>
              <w:t>("</w:t>
            </w:r>
            <w:r w:rsidR="00DA0698" w:rsidRPr="00DA0698">
              <w:rPr>
                <w:b/>
                <w:lang w:val="en-US"/>
              </w:rPr>
              <w:t>P</w:t>
            </w:r>
            <w:r w:rsidRPr="00DA0698">
              <w:rPr>
                <w:b/>
                <w:lang w:val="en-US"/>
              </w:rPr>
              <w:t>re-</w:t>
            </w:r>
            <w:r w:rsidR="00DA0698" w:rsidRPr="00DA0698">
              <w:rPr>
                <w:b/>
                <w:lang w:val="en-US"/>
              </w:rPr>
              <w:t>E</w:t>
            </w:r>
            <w:r w:rsidRPr="00DA0698">
              <w:rPr>
                <w:b/>
                <w:lang w:val="en-US"/>
              </w:rPr>
              <w:t xml:space="preserve">xisting </w:t>
            </w:r>
            <w:r w:rsidR="00DA0698" w:rsidRPr="00DA0698">
              <w:rPr>
                <w:b/>
                <w:lang w:val="en-US"/>
              </w:rPr>
              <w:t>R</w:t>
            </w:r>
            <w:r w:rsidRPr="00DA0698">
              <w:rPr>
                <w:b/>
                <w:lang w:val="en-US"/>
              </w:rPr>
              <w:t>ights</w:t>
            </w:r>
            <w:r w:rsidRPr="00F404C1">
              <w:rPr>
                <w:lang w:val="en-US"/>
              </w:rPr>
              <w:t>") at the time of conclusion of the contract, the following provisions shall apply in this respect:</w:t>
            </w:r>
          </w:p>
        </w:tc>
      </w:tr>
      <w:tr w:rsidR="00B328C4" w:rsidRPr="00921237" w14:paraId="07457266" w14:textId="77777777" w:rsidTr="00B72DAE">
        <w:tc>
          <w:tcPr>
            <w:tcW w:w="4531" w:type="dxa"/>
          </w:tcPr>
          <w:p w14:paraId="18036916" w14:textId="77777777" w:rsidR="00B328C4" w:rsidRPr="00B328C4" w:rsidRDefault="00B328C4" w:rsidP="00E26AC3">
            <w:pPr>
              <w:pStyle w:val="Textgliederung3"/>
            </w:pPr>
            <w:r w:rsidRPr="00B328C4">
              <w:lastRenderedPageBreak/>
              <w:t>Die Parteien bleiben jeweils Inhaber ihrer Vorbestehenden Rechte.</w:t>
            </w:r>
          </w:p>
        </w:tc>
        <w:tc>
          <w:tcPr>
            <w:tcW w:w="3969" w:type="dxa"/>
          </w:tcPr>
          <w:p w14:paraId="55E32D15" w14:textId="77777777" w:rsidR="00B328C4" w:rsidRPr="00F404C1" w:rsidRDefault="00F64720" w:rsidP="00D667D6">
            <w:pPr>
              <w:pStyle w:val="TxtStruct3"/>
              <w:rPr>
                <w:lang w:val="en-US"/>
              </w:rPr>
            </w:pPr>
            <w:r w:rsidRPr="00F404C1">
              <w:rPr>
                <w:lang w:val="en-US"/>
              </w:rPr>
              <w:t xml:space="preserve">The </w:t>
            </w:r>
            <w:r w:rsidR="00D667D6">
              <w:rPr>
                <w:lang w:val="en-US"/>
              </w:rPr>
              <w:t>p</w:t>
            </w:r>
            <w:r w:rsidRPr="00F404C1">
              <w:rPr>
                <w:lang w:val="en-US"/>
              </w:rPr>
              <w:t>arties each remain the holders of their Pre-Existing Rights.</w:t>
            </w:r>
          </w:p>
        </w:tc>
      </w:tr>
      <w:tr w:rsidR="00B328C4" w:rsidRPr="00921237" w14:paraId="27B21C1A" w14:textId="77777777" w:rsidTr="00B72DAE">
        <w:tc>
          <w:tcPr>
            <w:tcW w:w="4531" w:type="dxa"/>
          </w:tcPr>
          <w:p w14:paraId="0E425886" w14:textId="77777777" w:rsidR="00B328C4" w:rsidRPr="00B328C4" w:rsidRDefault="00B328C4" w:rsidP="00E26AC3">
            <w:pPr>
              <w:pStyle w:val="Textgliederung3"/>
            </w:pPr>
            <w:r w:rsidRPr="00B328C4">
              <w:t xml:space="preserve">Sofern MAHLE und/oder ein Dritter, der mit MAHLE in Vertragsbeziehung steht, Vorbestehende Rechte des Lieferanten zwingend benötigt, um die Entwicklungsergebnisse nutzen zu können, räumt der Lieferant MAHLE ein </w:t>
            </w:r>
            <w:proofErr w:type="gramStart"/>
            <w:r w:rsidRPr="00B328C4">
              <w:t>einfaches</w:t>
            </w:r>
            <w:proofErr w:type="gramEnd"/>
            <w:r w:rsidRPr="00B328C4">
              <w:t xml:space="preserve">, zeitlich und räumlich unbeschränktes, übertragbares sowie unterlizenzierbares, unwiderrufliches Nutzungsrecht an diesen Vorbestehenden Rechten ein. Die Einräumung des Nutzungsrechts ist mit Zahlung der vereinbarten Vergütung vollständig abgegolten. </w:t>
            </w:r>
          </w:p>
        </w:tc>
        <w:tc>
          <w:tcPr>
            <w:tcW w:w="3969" w:type="dxa"/>
          </w:tcPr>
          <w:p w14:paraId="224AB944" w14:textId="77777777" w:rsidR="00B328C4" w:rsidRPr="00F404C1" w:rsidRDefault="00F64720" w:rsidP="00E021C6">
            <w:pPr>
              <w:pStyle w:val="TxtStruct3"/>
              <w:rPr>
                <w:lang w:val="en-US"/>
              </w:rPr>
            </w:pPr>
            <w:r w:rsidRPr="00F404C1">
              <w:rPr>
                <w:lang w:val="en-US"/>
              </w:rPr>
              <w:t xml:space="preserve">Insofar as MAHLE and/or a third party in a contractual relationship with MAHLE </w:t>
            </w:r>
            <w:r w:rsidR="00E26AC3">
              <w:rPr>
                <w:lang w:val="en-US"/>
              </w:rPr>
              <w:t xml:space="preserve">has a compelling need for </w:t>
            </w:r>
            <w:r w:rsidR="006B13B9">
              <w:rPr>
                <w:lang w:val="en-US"/>
              </w:rPr>
              <w:t>Pre-Existing R</w:t>
            </w:r>
            <w:r w:rsidRPr="00F404C1">
              <w:rPr>
                <w:lang w:val="en-US"/>
              </w:rPr>
              <w:t xml:space="preserve">ights of the supplier </w:t>
            </w:r>
            <w:proofErr w:type="gramStart"/>
            <w:r w:rsidRPr="00F404C1">
              <w:rPr>
                <w:lang w:val="en-US"/>
              </w:rPr>
              <w:t>in order to</w:t>
            </w:r>
            <w:proofErr w:type="gramEnd"/>
            <w:r w:rsidRPr="00F404C1">
              <w:rPr>
                <w:lang w:val="en-US"/>
              </w:rPr>
              <w:t xml:space="preserve"> be able to use the </w:t>
            </w:r>
            <w:r w:rsidR="009B6A01">
              <w:rPr>
                <w:lang w:val="en-US"/>
              </w:rPr>
              <w:t>Results of the Development</w:t>
            </w:r>
            <w:r w:rsidRPr="00F404C1">
              <w:rPr>
                <w:lang w:val="en-US"/>
              </w:rPr>
              <w:t xml:space="preserve">, the supplier shall grant MAHLE a simple, temporally and spatially unlimited, transferable and sub-licensable, irrevocable right of use to these </w:t>
            </w:r>
            <w:r w:rsidR="009B6A01">
              <w:rPr>
                <w:lang w:val="en-US"/>
              </w:rPr>
              <w:t>P</w:t>
            </w:r>
            <w:r w:rsidRPr="00F404C1">
              <w:rPr>
                <w:lang w:val="en-US"/>
              </w:rPr>
              <w:t>re-</w:t>
            </w:r>
            <w:r w:rsidR="009B6A01">
              <w:rPr>
                <w:lang w:val="en-US"/>
              </w:rPr>
              <w:t>E</w:t>
            </w:r>
            <w:r w:rsidRPr="00F404C1">
              <w:rPr>
                <w:lang w:val="en-US"/>
              </w:rPr>
              <w:t xml:space="preserve">xisting </w:t>
            </w:r>
            <w:r w:rsidR="009B6A01">
              <w:rPr>
                <w:lang w:val="en-US"/>
              </w:rPr>
              <w:t>R</w:t>
            </w:r>
            <w:r w:rsidRPr="00F404C1">
              <w:rPr>
                <w:lang w:val="en-US"/>
              </w:rPr>
              <w:t xml:space="preserve">ights. The granting of the right of use </w:t>
            </w:r>
            <w:r w:rsidR="00E021C6">
              <w:rPr>
                <w:lang w:val="en-US"/>
              </w:rPr>
              <w:t>shall be</w:t>
            </w:r>
            <w:r w:rsidRPr="00F404C1">
              <w:rPr>
                <w:lang w:val="en-US"/>
              </w:rPr>
              <w:t xml:space="preserve"> fully compensated with the payment of the agreed remuneration.</w:t>
            </w:r>
          </w:p>
        </w:tc>
      </w:tr>
      <w:tr w:rsidR="00B328C4" w:rsidRPr="00921237" w14:paraId="29DDE168" w14:textId="77777777" w:rsidTr="00B72DAE">
        <w:tc>
          <w:tcPr>
            <w:tcW w:w="4531" w:type="dxa"/>
          </w:tcPr>
          <w:p w14:paraId="76ECE656" w14:textId="77777777" w:rsidR="00B328C4" w:rsidRPr="00B328C4" w:rsidRDefault="00B328C4" w:rsidP="00E26AC3">
            <w:pPr>
              <w:pStyle w:val="Textgliederung3"/>
            </w:pPr>
            <w:r w:rsidRPr="00B328C4">
              <w:t xml:space="preserve">Soweit der Lieferant zur Durchführung der vertraglich geschuldeten Leistungen Vorbestehende Rechte von MAHLE benötigt, gewährt ihm diese ein </w:t>
            </w:r>
            <w:proofErr w:type="gramStart"/>
            <w:r w:rsidRPr="00B328C4">
              <w:t>einfaches</w:t>
            </w:r>
            <w:proofErr w:type="gramEnd"/>
            <w:r w:rsidRPr="00B328C4">
              <w:t>, nicht übertragbares und nicht unterlizenzierbares Nutzungsrecht an den Vorbestehenden Rechten während der Laufzeit und ausschließlich zu Zwecken des Vertrages.</w:t>
            </w:r>
          </w:p>
        </w:tc>
        <w:tc>
          <w:tcPr>
            <w:tcW w:w="3969" w:type="dxa"/>
          </w:tcPr>
          <w:p w14:paraId="794D69B9" w14:textId="77777777" w:rsidR="00B328C4" w:rsidRPr="00F404C1" w:rsidRDefault="00F64720" w:rsidP="00E021C6">
            <w:pPr>
              <w:pStyle w:val="TxtStruct3"/>
              <w:rPr>
                <w:lang w:val="en-US"/>
              </w:rPr>
            </w:pPr>
            <w:r w:rsidRPr="00F404C1">
              <w:rPr>
                <w:lang w:val="en-US"/>
              </w:rPr>
              <w:t xml:space="preserve">Insofar as the supplier requires </w:t>
            </w:r>
            <w:r w:rsidR="00E021C6">
              <w:rPr>
                <w:lang w:val="en-US"/>
              </w:rPr>
              <w:t>P</w:t>
            </w:r>
            <w:r w:rsidRPr="00F404C1">
              <w:rPr>
                <w:lang w:val="en-US"/>
              </w:rPr>
              <w:t>re-</w:t>
            </w:r>
            <w:r w:rsidR="00E021C6">
              <w:rPr>
                <w:lang w:val="en-US"/>
              </w:rPr>
              <w:t>E</w:t>
            </w:r>
            <w:r w:rsidRPr="00F404C1">
              <w:rPr>
                <w:lang w:val="en-US"/>
              </w:rPr>
              <w:t xml:space="preserve">xisting </w:t>
            </w:r>
            <w:r w:rsidR="00E021C6">
              <w:rPr>
                <w:lang w:val="en-US"/>
              </w:rPr>
              <w:t>R</w:t>
            </w:r>
            <w:r w:rsidRPr="00F404C1">
              <w:rPr>
                <w:lang w:val="en-US"/>
              </w:rPr>
              <w:t xml:space="preserve">ights of MAHLE for the </w:t>
            </w:r>
            <w:r w:rsidR="00E021C6">
              <w:rPr>
                <w:lang w:val="en-US"/>
              </w:rPr>
              <w:t xml:space="preserve">provision </w:t>
            </w:r>
            <w:r w:rsidRPr="00F404C1">
              <w:rPr>
                <w:lang w:val="en-US"/>
              </w:rPr>
              <w:t xml:space="preserve">of the contractually owed </w:t>
            </w:r>
            <w:r w:rsidR="00E021C6">
              <w:rPr>
                <w:lang w:val="en-US"/>
              </w:rPr>
              <w:t>performances</w:t>
            </w:r>
            <w:r w:rsidRPr="00F404C1">
              <w:rPr>
                <w:lang w:val="en-US"/>
              </w:rPr>
              <w:t xml:space="preserve">, MAHLE shall grant </w:t>
            </w:r>
            <w:r w:rsidR="00E021C6">
              <w:rPr>
                <w:lang w:val="en-US"/>
              </w:rPr>
              <w:t>it</w:t>
            </w:r>
            <w:r w:rsidRPr="00F404C1">
              <w:rPr>
                <w:lang w:val="en-US"/>
              </w:rPr>
              <w:t xml:space="preserve"> a simple, non-transferable and non-sublicensable right of use to the </w:t>
            </w:r>
            <w:r w:rsidR="00E021C6">
              <w:rPr>
                <w:lang w:val="en-US"/>
              </w:rPr>
              <w:t>P</w:t>
            </w:r>
            <w:r w:rsidRPr="00F404C1">
              <w:rPr>
                <w:lang w:val="en-US"/>
              </w:rPr>
              <w:t>re-</w:t>
            </w:r>
            <w:r w:rsidR="00E021C6">
              <w:rPr>
                <w:lang w:val="en-US"/>
              </w:rPr>
              <w:t>E</w:t>
            </w:r>
            <w:r w:rsidRPr="00F404C1">
              <w:rPr>
                <w:lang w:val="en-US"/>
              </w:rPr>
              <w:t xml:space="preserve">xisting </w:t>
            </w:r>
            <w:r w:rsidR="00E021C6">
              <w:rPr>
                <w:lang w:val="en-US"/>
              </w:rPr>
              <w:t>R</w:t>
            </w:r>
            <w:r w:rsidRPr="00F404C1">
              <w:rPr>
                <w:lang w:val="en-US"/>
              </w:rPr>
              <w:t>ights during the term and exclusively for the purposes of the contract.</w:t>
            </w:r>
          </w:p>
        </w:tc>
      </w:tr>
      <w:tr w:rsidR="00B328C4" w:rsidRPr="00921237" w14:paraId="2C028DA7" w14:textId="77777777" w:rsidTr="00B72DAE">
        <w:tc>
          <w:tcPr>
            <w:tcW w:w="4531" w:type="dxa"/>
          </w:tcPr>
          <w:p w14:paraId="401D2EB8" w14:textId="77777777" w:rsidR="00B328C4" w:rsidRPr="007173F3" w:rsidRDefault="00B328C4" w:rsidP="00E26AC3">
            <w:pPr>
              <w:pStyle w:val="Textgliederung2"/>
              <w:rPr>
                <w:b/>
              </w:rPr>
            </w:pPr>
            <w:r w:rsidRPr="007173F3">
              <w:rPr>
                <w:b/>
              </w:rPr>
              <w:t>Einschaltung von Unterlieferanten und Subunternehmern</w:t>
            </w:r>
          </w:p>
        </w:tc>
        <w:tc>
          <w:tcPr>
            <w:tcW w:w="3969" w:type="dxa"/>
          </w:tcPr>
          <w:p w14:paraId="3A961DD0" w14:textId="77777777" w:rsidR="00B328C4" w:rsidRPr="007173F3" w:rsidRDefault="00F64720" w:rsidP="00C3365C">
            <w:pPr>
              <w:pStyle w:val="TxtStruct2"/>
              <w:rPr>
                <w:b/>
                <w:lang w:val="en-US"/>
              </w:rPr>
            </w:pPr>
            <w:r w:rsidRPr="007173F3">
              <w:rPr>
                <w:b/>
                <w:lang w:val="en-US"/>
              </w:rPr>
              <w:t xml:space="preserve">Involvement of </w:t>
            </w:r>
            <w:r w:rsidR="00C3365C" w:rsidRPr="007173F3">
              <w:rPr>
                <w:b/>
                <w:lang w:val="en-US"/>
              </w:rPr>
              <w:t>sub-suppliers and subcontractors</w:t>
            </w:r>
          </w:p>
        </w:tc>
      </w:tr>
      <w:tr w:rsidR="00B328C4" w:rsidRPr="00921237" w14:paraId="436459A9" w14:textId="77777777" w:rsidTr="00B72DAE">
        <w:tc>
          <w:tcPr>
            <w:tcW w:w="4531" w:type="dxa"/>
          </w:tcPr>
          <w:p w14:paraId="79011861" w14:textId="77777777" w:rsidR="00B328C4" w:rsidRPr="00B328C4" w:rsidRDefault="00B328C4" w:rsidP="00E26AC3">
            <w:pPr>
              <w:pStyle w:val="Textgliederung3"/>
            </w:pPr>
            <w:r w:rsidRPr="00B328C4">
              <w:t xml:space="preserve">Soweit der Lieferant im </w:t>
            </w:r>
            <w:proofErr w:type="gramStart"/>
            <w:r w:rsidRPr="00B328C4">
              <w:t>Rahmen</w:t>
            </w:r>
            <w:proofErr w:type="gramEnd"/>
            <w:r w:rsidRPr="00B328C4">
              <w:t xml:space="preserve"> der von ihm zu erbringenden Leistungen Unterlieferanten bzw. Sub</w:t>
            </w:r>
            <w:r w:rsidRPr="00B328C4">
              <w:lastRenderedPageBreak/>
              <w:t>unternehmer einschaltet, ist er verpflichtet, durch geeignete vertragliche Vereinbarungen sicherzustellen, dass MAHLE der Regelung dieser Ziffer </w:t>
            </w:r>
            <w:r w:rsidRPr="00B328C4">
              <w:fldChar w:fldCharType="begin"/>
            </w:r>
            <w:r w:rsidRPr="00B328C4">
              <w:instrText xml:space="preserve"> REF _Ref90584162 \r \h </w:instrText>
            </w:r>
            <w:r w:rsidRPr="00B328C4">
              <w:fldChar w:fldCharType="separate"/>
            </w:r>
            <w:r w:rsidR="00B4376C">
              <w:t>10</w:t>
            </w:r>
            <w:r w:rsidRPr="00B328C4">
              <w:fldChar w:fldCharType="end"/>
            </w:r>
            <w:r w:rsidRPr="00B328C4">
              <w:t xml:space="preserve"> entsprechende Eigentums- und Nutzungsrechte erhält. </w:t>
            </w:r>
          </w:p>
        </w:tc>
        <w:tc>
          <w:tcPr>
            <w:tcW w:w="3969" w:type="dxa"/>
          </w:tcPr>
          <w:p w14:paraId="3A1143D7" w14:textId="77777777" w:rsidR="00B328C4" w:rsidRPr="00F404C1" w:rsidRDefault="00F64720" w:rsidP="00C3365C">
            <w:pPr>
              <w:pStyle w:val="TxtStruct3"/>
              <w:rPr>
                <w:lang w:val="en-US"/>
              </w:rPr>
            </w:pPr>
            <w:r w:rsidRPr="00F404C1">
              <w:rPr>
                <w:lang w:val="en-US"/>
              </w:rPr>
              <w:lastRenderedPageBreak/>
              <w:t xml:space="preserve">Insofar as the supplier uses sub-suppliers or subcontractors within the scope of the </w:t>
            </w:r>
            <w:r w:rsidR="00C3365C">
              <w:rPr>
                <w:lang w:val="en-US"/>
              </w:rPr>
              <w:t>performances</w:t>
            </w:r>
            <w:r w:rsidRPr="00F404C1">
              <w:rPr>
                <w:lang w:val="en-US"/>
              </w:rPr>
              <w:t xml:space="preserve"> to be </w:t>
            </w:r>
            <w:r w:rsidR="00C3365C">
              <w:rPr>
                <w:lang w:val="en-US"/>
              </w:rPr>
              <w:t>provided</w:t>
            </w:r>
            <w:r w:rsidRPr="00F404C1">
              <w:rPr>
                <w:lang w:val="en-US"/>
              </w:rPr>
              <w:t xml:space="preserve"> by </w:t>
            </w:r>
            <w:r w:rsidR="00C3365C">
              <w:rPr>
                <w:lang w:val="en-US"/>
              </w:rPr>
              <w:t>it,</w:t>
            </w:r>
            <w:r w:rsidRPr="00F404C1">
              <w:rPr>
                <w:lang w:val="en-US"/>
              </w:rPr>
              <w:t xml:space="preserve"> </w:t>
            </w:r>
            <w:r w:rsidR="00C3365C">
              <w:rPr>
                <w:lang w:val="en-US"/>
              </w:rPr>
              <w:t>it</w:t>
            </w:r>
            <w:r w:rsidRPr="00F404C1">
              <w:rPr>
                <w:lang w:val="en-US"/>
              </w:rPr>
              <w:t xml:space="preserve"> shall be obliged to </w:t>
            </w:r>
            <w:r w:rsidRPr="00F404C1">
              <w:rPr>
                <w:lang w:val="en-US"/>
              </w:rPr>
              <w:lastRenderedPageBreak/>
              <w:t>ensure by means of suitable contractual agreements that MAHLE receives property rights and rights of use in accordance with the provisions of this clause 10.</w:t>
            </w:r>
          </w:p>
        </w:tc>
      </w:tr>
      <w:tr w:rsidR="00B328C4" w:rsidRPr="00921237" w14:paraId="4FC66F09" w14:textId="77777777" w:rsidTr="00B72DAE">
        <w:tc>
          <w:tcPr>
            <w:tcW w:w="4531" w:type="dxa"/>
          </w:tcPr>
          <w:p w14:paraId="7BD077F7" w14:textId="77777777" w:rsidR="00B328C4" w:rsidRPr="00B328C4" w:rsidRDefault="00B328C4" w:rsidP="00E26AC3">
            <w:pPr>
              <w:pStyle w:val="berschrift1"/>
              <w:rPr>
                <w:lang w:val="en-US"/>
              </w:rPr>
            </w:pPr>
            <w:r w:rsidRPr="00B328C4">
              <w:rPr>
                <w:lang w:val="en-US"/>
              </w:rPr>
              <w:lastRenderedPageBreak/>
              <w:t>Free and Open Source Software („</w:t>
            </w:r>
            <w:proofErr w:type="gramStart"/>
            <w:r w:rsidRPr="00B328C4">
              <w:rPr>
                <w:lang w:val="en-US"/>
              </w:rPr>
              <w:t>FOSS“</w:t>
            </w:r>
            <w:proofErr w:type="gramEnd"/>
            <w:r w:rsidRPr="00B328C4">
              <w:rPr>
                <w:lang w:val="en-US"/>
              </w:rPr>
              <w:t>)</w:t>
            </w:r>
          </w:p>
        </w:tc>
        <w:tc>
          <w:tcPr>
            <w:tcW w:w="3969" w:type="dxa"/>
          </w:tcPr>
          <w:p w14:paraId="07973B31" w14:textId="77777777" w:rsidR="00B328C4" w:rsidRPr="00B328C4" w:rsidRDefault="00F64720" w:rsidP="00742717">
            <w:pPr>
              <w:pStyle w:val="Headline1"/>
              <w:rPr>
                <w:lang w:val="en-US"/>
              </w:rPr>
            </w:pPr>
            <w:r w:rsidRPr="00F64720">
              <w:rPr>
                <w:lang w:val="en-US"/>
              </w:rPr>
              <w:t xml:space="preserve">Free and </w:t>
            </w:r>
            <w:proofErr w:type="gramStart"/>
            <w:r w:rsidR="00742717">
              <w:rPr>
                <w:lang w:val="en-US"/>
              </w:rPr>
              <w:t>o</w:t>
            </w:r>
            <w:r w:rsidRPr="00F64720">
              <w:rPr>
                <w:lang w:val="en-US"/>
              </w:rPr>
              <w:t xml:space="preserve">pen </w:t>
            </w:r>
            <w:r w:rsidR="00742717">
              <w:rPr>
                <w:lang w:val="en-US"/>
              </w:rPr>
              <w:t>s</w:t>
            </w:r>
            <w:r w:rsidRPr="00F64720">
              <w:rPr>
                <w:lang w:val="en-US"/>
              </w:rPr>
              <w:t>ource</w:t>
            </w:r>
            <w:proofErr w:type="gramEnd"/>
            <w:r w:rsidRPr="00F64720">
              <w:rPr>
                <w:lang w:val="en-US"/>
              </w:rPr>
              <w:t xml:space="preserve"> </w:t>
            </w:r>
            <w:r w:rsidR="00742717">
              <w:rPr>
                <w:lang w:val="en-US"/>
              </w:rPr>
              <w:t>s</w:t>
            </w:r>
            <w:r w:rsidRPr="00F64720">
              <w:rPr>
                <w:lang w:val="en-US"/>
              </w:rPr>
              <w:t>oftware ("FOSS")</w:t>
            </w:r>
          </w:p>
        </w:tc>
      </w:tr>
      <w:tr w:rsidR="00B328C4" w:rsidRPr="00921237" w14:paraId="22631893" w14:textId="77777777" w:rsidTr="00B72DAE">
        <w:tc>
          <w:tcPr>
            <w:tcW w:w="4531" w:type="dxa"/>
          </w:tcPr>
          <w:p w14:paraId="0A9E9ADE" w14:textId="77777777" w:rsidR="00B328C4" w:rsidRPr="00B328C4" w:rsidRDefault="00B328C4" w:rsidP="00E26AC3">
            <w:pPr>
              <w:pStyle w:val="Textgliederung2"/>
            </w:pPr>
            <w:r w:rsidRPr="00B328C4">
              <w:t>„Freie Software" oder „Open Source Software" („Free and Open Source Software” – “</w:t>
            </w:r>
            <w:r w:rsidRPr="00F652FE">
              <w:t>FOSS</w:t>
            </w:r>
            <w:r w:rsidRPr="00B328C4">
              <w:t xml:space="preserve">“) ist Software, die der Definition der „Open Source Initiative“ (https://opensource.org/osd) genügt oder deren Lizenzbedingungen von der „Open Source Initiative“ und/oder der „Free Software </w:t>
            </w:r>
            <w:proofErr w:type="spellStart"/>
            <w:r w:rsidRPr="00B328C4">
              <w:t>Foundation</w:t>
            </w:r>
            <w:proofErr w:type="spellEnd"/>
            <w:r w:rsidRPr="00B328C4">
              <w:t>“ (fsf.org) als „FOSS“ anerkannt wurde oder die als „Public Domain Sof</w:t>
            </w:r>
            <w:r w:rsidR="00F64720">
              <w:t>tware“ angeboten wird.</w:t>
            </w:r>
          </w:p>
        </w:tc>
        <w:tc>
          <w:tcPr>
            <w:tcW w:w="3969" w:type="dxa"/>
          </w:tcPr>
          <w:p w14:paraId="01A7EE06" w14:textId="77777777" w:rsidR="00B328C4" w:rsidRPr="00F404C1" w:rsidRDefault="00F64720" w:rsidP="00F64720">
            <w:pPr>
              <w:pStyle w:val="TxtStruct2"/>
              <w:rPr>
                <w:lang w:val="en-US"/>
              </w:rPr>
            </w:pPr>
            <w:r w:rsidRPr="00F404C1">
              <w:rPr>
                <w:lang w:val="en-US"/>
              </w:rPr>
              <w:t>"Free Software" or "</w:t>
            </w:r>
            <w:proofErr w:type="gramStart"/>
            <w:r w:rsidRPr="00F404C1">
              <w:rPr>
                <w:lang w:val="en-US"/>
              </w:rPr>
              <w:t>Open Source</w:t>
            </w:r>
            <w:proofErr w:type="gramEnd"/>
            <w:r w:rsidRPr="00F404C1">
              <w:rPr>
                <w:lang w:val="en-US"/>
              </w:rPr>
              <w:t xml:space="preserve"> Software" ("Free and Open Source Software" - "</w:t>
            </w:r>
            <w:r w:rsidRPr="00F652FE">
              <w:rPr>
                <w:lang w:val="en-US"/>
              </w:rPr>
              <w:t>FOSS</w:t>
            </w:r>
            <w:r w:rsidRPr="00F404C1">
              <w:rPr>
                <w:lang w:val="en-US"/>
              </w:rPr>
              <w:t xml:space="preserve">") is software that meets the definition of the "Open Source Initiative" (https://opensource.org/osd) or whose </w:t>
            </w:r>
            <w:proofErr w:type="spellStart"/>
            <w:r w:rsidRPr="00F404C1">
              <w:rPr>
                <w:lang w:val="en-US"/>
              </w:rPr>
              <w:t>licence</w:t>
            </w:r>
            <w:proofErr w:type="spellEnd"/>
            <w:r w:rsidRPr="00F404C1">
              <w:rPr>
                <w:lang w:val="en-US"/>
              </w:rPr>
              <w:t xml:space="preserve"> conditions have been </w:t>
            </w:r>
            <w:proofErr w:type="spellStart"/>
            <w:r w:rsidRPr="00F404C1">
              <w:rPr>
                <w:lang w:val="en-US"/>
              </w:rPr>
              <w:t>recognised</w:t>
            </w:r>
            <w:proofErr w:type="spellEnd"/>
            <w:r w:rsidRPr="00F404C1">
              <w:rPr>
                <w:lang w:val="en-US"/>
              </w:rPr>
              <w:t xml:space="preserve"> as "FOSS" by the "Open Source Initiative" and/or the "Free Software Foundation" (fsf.org) or which is offered as "Public Domain Software".</w:t>
            </w:r>
          </w:p>
        </w:tc>
      </w:tr>
      <w:tr w:rsidR="00B328C4" w:rsidRPr="00921237" w14:paraId="38024E1F" w14:textId="77777777" w:rsidTr="00B72DAE">
        <w:tc>
          <w:tcPr>
            <w:tcW w:w="4531" w:type="dxa"/>
          </w:tcPr>
          <w:p w14:paraId="4EB28250" w14:textId="77777777" w:rsidR="00B328C4" w:rsidRPr="00B328C4" w:rsidRDefault="00B328C4" w:rsidP="00E26AC3">
            <w:pPr>
              <w:pStyle w:val="Textgliederung2"/>
            </w:pPr>
            <w:r w:rsidRPr="00B328C4">
              <w:t>„FOSS“ darf in Technologien, Services und sonstigen Produkten (einschließlich Hardware mit integrierter Software), die an MAHLE vertrieben, lizenziert, übergeben oder sonst zur Verfügung gestellt oder für MAHLE entwickelt werden nur eingesetzt werden, wenn sämtliche Lizenzanforderungen der eingesetzten „FOSS“ erfüllt und sämtliche der nachfolgenden Bedingungen eingehalten sind:</w:t>
            </w:r>
          </w:p>
        </w:tc>
        <w:tc>
          <w:tcPr>
            <w:tcW w:w="3969" w:type="dxa"/>
          </w:tcPr>
          <w:p w14:paraId="313E2446" w14:textId="77777777" w:rsidR="00B328C4" w:rsidRPr="00F404C1" w:rsidRDefault="00F64720" w:rsidP="0073359B">
            <w:pPr>
              <w:pStyle w:val="TxtStruct2"/>
              <w:rPr>
                <w:lang w:val="en-US"/>
              </w:rPr>
            </w:pPr>
            <w:r w:rsidRPr="00F404C1">
              <w:rPr>
                <w:lang w:val="en-US"/>
              </w:rPr>
              <w:t xml:space="preserve">"FOSS" </w:t>
            </w:r>
            <w:r w:rsidR="0073359B">
              <w:rPr>
                <w:lang w:val="en-US"/>
              </w:rPr>
              <w:t>shall</w:t>
            </w:r>
            <w:r w:rsidRPr="00F404C1">
              <w:rPr>
                <w:lang w:val="en-US"/>
              </w:rPr>
              <w:t xml:space="preserve"> only be used in technologies, services and other products (including hardware with integrated software) that are sold, licensed, transferred or otherwise made available to MAHLE or developed for MAHLE if all </w:t>
            </w:r>
            <w:proofErr w:type="spellStart"/>
            <w:r w:rsidRPr="00F404C1">
              <w:rPr>
                <w:lang w:val="en-US"/>
              </w:rPr>
              <w:t>licence</w:t>
            </w:r>
            <w:proofErr w:type="spellEnd"/>
            <w:r w:rsidRPr="00F404C1">
              <w:rPr>
                <w:lang w:val="en-US"/>
              </w:rPr>
              <w:t xml:space="preserve"> requirements of the "FOSS" used are fulfilled and </w:t>
            </w:r>
            <w:proofErr w:type="gramStart"/>
            <w:r w:rsidRPr="00F404C1">
              <w:rPr>
                <w:lang w:val="en-US"/>
              </w:rPr>
              <w:t>all of</w:t>
            </w:r>
            <w:proofErr w:type="gramEnd"/>
            <w:r w:rsidRPr="00F404C1">
              <w:rPr>
                <w:lang w:val="en-US"/>
              </w:rPr>
              <w:t xml:space="preserve"> the following conditions are complied with:</w:t>
            </w:r>
          </w:p>
        </w:tc>
      </w:tr>
      <w:tr w:rsidR="00B328C4" w:rsidRPr="00921237" w14:paraId="74F05D12" w14:textId="77777777" w:rsidTr="00B72DAE">
        <w:tc>
          <w:tcPr>
            <w:tcW w:w="4531" w:type="dxa"/>
          </w:tcPr>
          <w:p w14:paraId="4B7BDA0C" w14:textId="77777777" w:rsidR="00B328C4" w:rsidRPr="00B328C4" w:rsidRDefault="00B328C4" w:rsidP="00E26AC3">
            <w:pPr>
              <w:pStyle w:val="Textgliederung3"/>
            </w:pPr>
            <w:r w:rsidRPr="00B328C4">
              <w:t xml:space="preserve">Der Einsatz von FOSS darf nicht in einer Art erfolgen, die einen „Copyleft“-Effekt für im Rahmen der Beauftragung neu entwickelte oder </w:t>
            </w:r>
            <w:r w:rsidRPr="00B328C4">
              <w:lastRenderedPageBreak/>
              <w:t>vorbestehende proprietäre Software auslöst. Ausgenommen sind Anpassungen innerhalb von vorbestehenden „FOSS“-Komponenten und mit MAHLE vorabgestimmte Einzelfälle.</w:t>
            </w:r>
          </w:p>
        </w:tc>
        <w:tc>
          <w:tcPr>
            <w:tcW w:w="3969" w:type="dxa"/>
          </w:tcPr>
          <w:p w14:paraId="6968CF94" w14:textId="77777777" w:rsidR="00B328C4" w:rsidRPr="00F404C1" w:rsidRDefault="00F64720" w:rsidP="00AB7D90">
            <w:pPr>
              <w:pStyle w:val="TxtStruct3"/>
              <w:rPr>
                <w:lang w:val="en-US"/>
              </w:rPr>
            </w:pPr>
            <w:r w:rsidRPr="00F404C1">
              <w:rPr>
                <w:lang w:val="en-US"/>
              </w:rPr>
              <w:lastRenderedPageBreak/>
              <w:t xml:space="preserve">FOSS </w:t>
            </w:r>
            <w:r w:rsidR="00F348B9">
              <w:rPr>
                <w:lang w:val="en-US"/>
              </w:rPr>
              <w:t>shall</w:t>
            </w:r>
            <w:r w:rsidRPr="00F404C1">
              <w:rPr>
                <w:lang w:val="en-US"/>
              </w:rPr>
              <w:t xml:space="preserve"> not be used in a way that triggers a "copyleft" effect for newly developed or pre-existing proprietary software within the scope of the </w:t>
            </w:r>
            <w:r w:rsidR="00AB7D90">
              <w:rPr>
                <w:lang w:val="en-US"/>
              </w:rPr>
              <w:lastRenderedPageBreak/>
              <w:t>commissioning</w:t>
            </w:r>
            <w:r w:rsidRPr="00F404C1">
              <w:rPr>
                <w:lang w:val="en-US"/>
              </w:rPr>
              <w:t>. Exceptions are adaptations within pre-existing "FOSS" components and individual cases agreed in advance with MAHLE.</w:t>
            </w:r>
          </w:p>
        </w:tc>
      </w:tr>
      <w:tr w:rsidR="00B328C4" w:rsidRPr="00921237" w14:paraId="4B8E55A4" w14:textId="77777777" w:rsidTr="00B72DAE">
        <w:tc>
          <w:tcPr>
            <w:tcW w:w="4531" w:type="dxa"/>
          </w:tcPr>
          <w:p w14:paraId="442F627E" w14:textId="77777777" w:rsidR="00B328C4" w:rsidRPr="00B328C4" w:rsidRDefault="00B328C4" w:rsidP="00E26AC3">
            <w:pPr>
              <w:pStyle w:val="Textgliederung3"/>
            </w:pPr>
            <w:r w:rsidRPr="00B328C4">
              <w:lastRenderedPageBreak/>
              <w:t xml:space="preserve">Es darf keine „FOSS“ eingesetzt werden, deren Lizenzbedingungen verlangt, dass dem Nutzer die Installation oder das Ausführen modifizierter Software auf einem „Embedded-System“ ermöglicht wird, außer </w:t>
            </w:r>
            <w:proofErr w:type="gramStart"/>
            <w:r w:rsidRPr="00B328C4">
              <w:t>soweit</w:t>
            </w:r>
            <w:proofErr w:type="gramEnd"/>
            <w:r w:rsidRPr="00B328C4">
              <w:t xml:space="preserve"> dem Lieferanten ausdrücklich mitgeteilt wurde, dass die von diesem zu liefernde Software nicht auf einem solchen „Embedded-System“ mit technischen Sicherheitsmechanismen (etwa digitales Signaturverfahren) eingesetzt wird.</w:t>
            </w:r>
          </w:p>
        </w:tc>
        <w:tc>
          <w:tcPr>
            <w:tcW w:w="3969" w:type="dxa"/>
          </w:tcPr>
          <w:p w14:paraId="68E2456D" w14:textId="77777777" w:rsidR="00B328C4" w:rsidRPr="00F404C1" w:rsidRDefault="00F64720" w:rsidP="00AB7D90">
            <w:pPr>
              <w:pStyle w:val="TxtStruct3"/>
              <w:rPr>
                <w:lang w:val="en-US"/>
              </w:rPr>
            </w:pPr>
            <w:r w:rsidRPr="00F404C1">
              <w:rPr>
                <w:lang w:val="en-US"/>
              </w:rPr>
              <w:t xml:space="preserve">No "FOSS" </w:t>
            </w:r>
            <w:r w:rsidR="00F348B9">
              <w:rPr>
                <w:lang w:val="en-US"/>
              </w:rPr>
              <w:t>shall</w:t>
            </w:r>
            <w:r w:rsidRPr="00F404C1">
              <w:rPr>
                <w:lang w:val="en-US"/>
              </w:rPr>
              <w:t xml:space="preserve"> be used whose </w:t>
            </w:r>
            <w:proofErr w:type="spellStart"/>
            <w:r w:rsidRPr="00F404C1">
              <w:rPr>
                <w:lang w:val="en-US"/>
              </w:rPr>
              <w:t>licence</w:t>
            </w:r>
            <w:proofErr w:type="spellEnd"/>
            <w:r w:rsidRPr="00F404C1">
              <w:rPr>
                <w:lang w:val="en-US"/>
              </w:rPr>
              <w:t xml:space="preserve"> </w:t>
            </w:r>
            <w:r w:rsidR="00AB7D90">
              <w:rPr>
                <w:lang w:val="en-US"/>
              </w:rPr>
              <w:t>conditions</w:t>
            </w:r>
            <w:r w:rsidRPr="00F404C1">
              <w:rPr>
                <w:lang w:val="en-US"/>
              </w:rPr>
              <w:t xml:space="preserve"> require that the user be enabled to install or run </w:t>
            </w:r>
            <w:r w:rsidR="009C6AB7">
              <w:rPr>
                <w:lang w:val="en-US"/>
              </w:rPr>
              <w:t>modified software on an "E</w:t>
            </w:r>
            <w:r w:rsidRPr="00F404C1">
              <w:rPr>
                <w:lang w:val="en-US"/>
              </w:rPr>
              <w:t xml:space="preserve">mbedded </w:t>
            </w:r>
            <w:r w:rsidR="009C6AB7">
              <w:rPr>
                <w:lang w:val="en-US"/>
              </w:rPr>
              <w:t>S</w:t>
            </w:r>
            <w:r w:rsidRPr="00F404C1">
              <w:rPr>
                <w:lang w:val="en-US"/>
              </w:rPr>
              <w:t xml:space="preserve">ystem", unless the </w:t>
            </w:r>
            <w:r w:rsidR="00F136A8">
              <w:rPr>
                <w:lang w:val="en-US"/>
              </w:rPr>
              <w:t>s</w:t>
            </w:r>
            <w:r w:rsidRPr="00F404C1">
              <w:rPr>
                <w:lang w:val="en-US"/>
              </w:rPr>
              <w:t xml:space="preserve">upplier has been expressly notified that the software to be supplied by </w:t>
            </w:r>
            <w:r w:rsidR="00AB7D90">
              <w:rPr>
                <w:lang w:val="en-US"/>
              </w:rPr>
              <w:t>it</w:t>
            </w:r>
            <w:r w:rsidR="00F136A8">
              <w:rPr>
                <w:lang w:val="en-US"/>
              </w:rPr>
              <w:t xml:space="preserve"> will not be used on such an "E</w:t>
            </w:r>
            <w:r w:rsidRPr="00F404C1">
              <w:rPr>
                <w:lang w:val="en-US"/>
              </w:rPr>
              <w:t xml:space="preserve">mbedded </w:t>
            </w:r>
            <w:r w:rsidR="00F136A8">
              <w:rPr>
                <w:lang w:val="en-US"/>
              </w:rPr>
              <w:t>S</w:t>
            </w:r>
            <w:r w:rsidRPr="00F404C1">
              <w:rPr>
                <w:lang w:val="en-US"/>
              </w:rPr>
              <w:t>ystem" with technical security mechanisms (such as digital signature procedures).</w:t>
            </w:r>
          </w:p>
        </w:tc>
      </w:tr>
      <w:tr w:rsidR="00B328C4" w:rsidRPr="00921237" w14:paraId="73F8A72B" w14:textId="77777777" w:rsidTr="00B72DAE">
        <w:tc>
          <w:tcPr>
            <w:tcW w:w="4531" w:type="dxa"/>
          </w:tcPr>
          <w:p w14:paraId="2E7855C3" w14:textId="77777777" w:rsidR="00B328C4" w:rsidRPr="00B328C4" w:rsidRDefault="00B328C4" w:rsidP="00E26AC3">
            <w:pPr>
              <w:pStyle w:val="Textgliederung3"/>
            </w:pPr>
            <w:r w:rsidRPr="00B328C4">
              <w:t>Es darf keine „FOSS“ eingesetzt werden, deren Lizenzbedingungen verlangen, dass dem Nutzer die Installation oder das Ausführen modifizierter Software auf einem „Embedded-System“ ermöglicht wird. Es sei denn, dass dem Lieferanten ausdrücklich mitgeteilt wurde, dass die von diesem zu liefernde Software nicht auf einem solchen „Embedded-System“ mit technischen Sicherheitsmechanismen (etwa digitales Signaturverfahren) eingesetzt wird.</w:t>
            </w:r>
          </w:p>
        </w:tc>
        <w:tc>
          <w:tcPr>
            <w:tcW w:w="3969" w:type="dxa"/>
          </w:tcPr>
          <w:p w14:paraId="597EE3DE" w14:textId="77777777" w:rsidR="00B328C4" w:rsidRPr="00F404C1" w:rsidRDefault="005214C2" w:rsidP="00BA2EEF">
            <w:pPr>
              <w:pStyle w:val="TxtStruct3"/>
              <w:rPr>
                <w:lang w:val="en-US"/>
              </w:rPr>
            </w:pPr>
            <w:r w:rsidRPr="00F404C1">
              <w:rPr>
                <w:lang w:val="en-US"/>
              </w:rPr>
              <w:t xml:space="preserve">No "FOSS" </w:t>
            </w:r>
            <w:r w:rsidR="00F652FE">
              <w:rPr>
                <w:lang w:val="en-US"/>
              </w:rPr>
              <w:t>shall</w:t>
            </w:r>
            <w:r w:rsidRPr="00F404C1">
              <w:rPr>
                <w:lang w:val="en-US"/>
              </w:rPr>
              <w:t xml:space="preserve"> be used whose </w:t>
            </w:r>
            <w:proofErr w:type="spellStart"/>
            <w:r w:rsidRPr="00F404C1">
              <w:rPr>
                <w:lang w:val="en-US"/>
              </w:rPr>
              <w:t>licence</w:t>
            </w:r>
            <w:proofErr w:type="spellEnd"/>
            <w:r w:rsidRPr="00F404C1">
              <w:rPr>
                <w:lang w:val="en-US"/>
              </w:rPr>
              <w:t xml:space="preserve"> conditions require that the user be enabled to install or run modified software on an "</w:t>
            </w:r>
            <w:r w:rsidR="00F652FE">
              <w:rPr>
                <w:lang w:val="en-US"/>
              </w:rPr>
              <w:t>Embedded S</w:t>
            </w:r>
            <w:r w:rsidRPr="00F404C1">
              <w:rPr>
                <w:lang w:val="en-US"/>
              </w:rPr>
              <w:t xml:space="preserve">ystem". Unless the </w:t>
            </w:r>
            <w:r w:rsidR="00BA2EEF">
              <w:rPr>
                <w:lang w:val="en-US"/>
              </w:rPr>
              <w:t>s</w:t>
            </w:r>
            <w:r w:rsidRPr="00F404C1">
              <w:rPr>
                <w:lang w:val="en-US"/>
              </w:rPr>
              <w:t xml:space="preserve">upplier has been expressly informed that the software to be supplied by the </w:t>
            </w:r>
            <w:r w:rsidR="00F652FE">
              <w:rPr>
                <w:lang w:val="en-US"/>
              </w:rPr>
              <w:t>s</w:t>
            </w:r>
            <w:r w:rsidRPr="00F404C1">
              <w:rPr>
                <w:lang w:val="en-US"/>
              </w:rPr>
              <w:t>upplier will not be used on such an "</w:t>
            </w:r>
            <w:r w:rsidR="00F652FE">
              <w:rPr>
                <w:lang w:val="en-US"/>
              </w:rPr>
              <w:t>E</w:t>
            </w:r>
            <w:r w:rsidRPr="00F404C1">
              <w:rPr>
                <w:lang w:val="en-US"/>
              </w:rPr>
              <w:t xml:space="preserve">mbedded </w:t>
            </w:r>
            <w:r w:rsidR="00F652FE">
              <w:rPr>
                <w:lang w:val="en-US"/>
              </w:rPr>
              <w:t>S</w:t>
            </w:r>
            <w:r w:rsidRPr="00F404C1">
              <w:rPr>
                <w:lang w:val="en-US"/>
              </w:rPr>
              <w:t>ystem" with technical security mechanisms (such as digital signature procedure).</w:t>
            </w:r>
          </w:p>
        </w:tc>
      </w:tr>
      <w:tr w:rsidR="00B328C4" w:rsidRPr="00921237" w14:paraId="6B387EA2" w14:textId="77777777" w:rsidTr="00B72DAE">
        <w:tc>
          <w:tcPr>
            <w:tcW w:w="4531" w:type="dxa"/>
          </w:tcPr>
          <w:p w14:paraId="25320F90" w14:textId="77777777" w:rsidR="00B328C4" w:rsidRPr="00B328C4" w:rsidRDefault="00B328C4" w:rsidP="0004659D">
            <w:pPr>
              <w:pStyle w:val="Textgliederung2"/>
              <w:rPr>
                <w:b/>
              </w:rPr>
            </w:pPr>
            <w:r w:rsidRPr="00B328C4">
              <w:t>Die in dieser Ziff. 11 geregelten Voraussetzungen gelten ohne weitere Hinweise und Aufforderung durch MAHLE auch für jedes Software-</w:t>
            </w:r>
            <w:r w:rsidRPr="00B328C4">
              <w:lastRenderedPageBreak/>
              <w:t>Update, -Upgrade oder jede sonstige –Aktualisierung, unabhängig von der Bereitstellungsart der Software (etwa Source Code, Binary, SaaS, Container).</w:t>
            </w:r>
          </w:p>
        </w:tc>
        <w:tc>
          <w:tcPr>
            <w:tcW w:w="3969" w:type="dxa"/>
          </w:tcPr>
          <w:p w14:paraId="0C8BD35E" w14:textId="77777777" w:rsidR="00B328C4" w:rsidRPr="00F652FE" w:rsidRDefault="005214C2" w:rsidP="0004659D">
            <w:pPr>
              <w:pStyle w:val="TxtStruct2"/>
              <w:rPr>
                <w:lang w:val="en-US"/>
              </w:rPr>
            </w:pPr>
            <w:r w:rsidRPr="00F652FE">
              <w:rPr>
                <w:lang w:val="en-US"/>
              </w:rPr>
              <w:lastRenderedPageBreak/>
              <w:t>The prerequisites regulated in this clause 11 shall also apply without further notice and request by MAHLE to any software update, up</w:t>
            </w:r>
            <w:r w:rsidRPr="00F652FE">
              <w:rPr>
                <w:lang w:val="en-US"/>
              </w:rPr>
              <w:lastRenderedPageBreak/>
              <w:t xml:space="preserve">grade or </w:t>
            </w:r>
            <w:r w:rsidR="00F652FE">
              <w:rPr>
                <w:lang w:val="en-US"/>
              </w:rPr>
              <w:t xml:space="preserve">any </w:t>
            </w:r>
            <w:r w:rsidRPr="00F652FE">
              <w:rPr>
                <w:lang w:val="en-US"/>
              </w:rPr>
              <w:t>other update, regardless of the type of provision of the software (e.g. source code, binary, SaaS, container).</w:t>
            </w:r>
          </w:p>
        </w:tc>
      </w:tr>
      <w:tr w:rsidR="00B328C4" w:rsidRPr="00921237" w14:paraId="42E5E497" w14:textId="77777777" w:rsidTr="00B72DAE">
        <w:tc>
          <w:tcPr>
            <w:tcW w:w="4531" w:type="dxa"/>
          </w:tcPr>
          <w:p w14:paraId="715F039C" w14:textId="77777777" w:rsidR="00B328C4" w:rsidRPr="00B328C4" w:rsidRDefault="00B328C4" w:rsidP="00E26AC3">
            <w:pPr>
              <w:pStyle w:val="Textgliederung2"/>
            </w:pPr>
            <w:r w:rsidRPr="00B328C4">
              <w:lastRenderedPageBreak/>
              <w:t>Unbeschadet anderer Rechte von MAHLE sichert der Lieferant MAHLE zu, dass er die Vorgaben aus Ziff. 11 sowie sämtliche Anforderungen der relevanten „FOSS“-Lizenzen für sämtliche von ihm eingesetzte „FOSS“ einhält, die Vertragsgegenstände keine weitere „FOSS“ enthalten und auch darüber hinaus keine Verletzung von urheberrechtlichen Bestimmungen vorliegt.</w:t>
            </w:r>
          </w:p>
        </w:tc>
        <w:tc>
          <w:tcPr>
            <w:tcW w:w="3969" w:type="dxa"/>
          </w:tcPr>
          <w:p w14:paraId="651A7420" w14:textId="77777777" w:rsidR="00B328C4" w:rsidRPr="00F404C1" w:rsidRDefault="005214C2" w:rsidP="00AB7D90">
            <w:pPr>
              <w:pStyle w:val="TxtStruct2"/>
              <w:rPr>
                <w:lang w:val="en-US"/>
              </w:rPr>
            </w:pPr>
            <w:r w:rsidRPr="00F404C1">
              <w:rPr>
                <w:lang w:val="en-US"/>
              </w:rPr>
              <w:t xml:space="preserve">Without prejudice to </w:t>
            </w:r>
            <w:r w:rsidR="00AB7D90">
              <w:rPr>
                <w:lang w:val="en-US"/>
              </w:rPr>
              <w:t xml:space="preserve">any </w:t>
            </w:r>
            <w:r w:rsidRPr="00F404C1">
              <w:rPr>
                <w:lang w:val="en-US"/>
              </w:rPr>
              <w:t xml:space="preserve">other rights of MAHLE, the supplier </w:t>
            </w:r>
            <w:r w:rsidR="00F652FE">
              <w:rPr>
                <w:lang w:val="en-US"/>
              </w:rPr>
              <w:t xml:space="preserve">warrants </w:t>
            </w:r>
            <w:r w:rsidR="00AB7D90">
              <w:rPr>
                <w:lang w:val="en-US"/>
              </w:rPr>
              <w:t xml:space="preserve">to </w:t>
            </w:r>
            <w:r w:rsidR="00F652FE">
              <w:rPr>
                <w:lang w:val="en-US"/>
              </w:rPr>
              <w:t>MAHLE that it</w:t>
            </w:r>
            <w:r w:rsidRPr="00F404C1">
              <w:rPr>
                <w:lang w:val="en-US"/>
              </w:rPr>
              <w:t xml:space="preserve"> </w:t>
            </w:r>
            <w:r w:rsidR="00AB7D90">
              <w:rPr>
                <w:lang w:val="en-US"/>
              </w:rPr>
              <w:t>shall comply</w:t>
            </w:r>
            <w:r w:rsidRPr="00F404C1">
              <w:rPr>
                <w:lang w:val="en-US"/>
              </w:rPr>
              <w:t xml:space="preserve"> with the </w:t>
            </w:r>
            <w:r w:rsidR="00AB7D90">
              <w:rPr>
                <w:lang w:val="en-US"/>
              </w:rPr>
              <w:t>requirements of this</w:t>
            </w:r>
            <w:r w:rsidRPr="00F404C1">
              <w:rPr>
                <w:lang w:val="en-US"/>
              </w:rPr>
              <w:t xml:space="preserve"> </w:t>
            </w:r>
            <w:r w:rsidR="00D82D7A">
              <w:rPr>
                <w:lang w:val="en-US"/>
              </w:rPr>
              <w:t>clause</w:t>
            </w:r>
            <w:r w:rsidRPr="00F404C1">
              <w:rPr>
                <w:lang w:val="en-US"/>
              </w:rPr>
              <w:t xml:space="preserve"> 11 as well as all requirements of the relevant "FOSS" </w:t>
            </w:r>
            <w:proofErr w:type="spellStart"/>
            <w:r w:rsidRPr="00F404C1">
              <w:rPr>
                <w:lang w:val="en-US"/>
              </w:rPr>
              <w:t>licences</w:t>
            </w:r>
            <w:proofErr w:type="spellEnd"/>
            <w:r w:rsidRPr="00F404C1">
              <w:rPr>
                <w:lang w:val="en-US"/>
              </w:rPr>
              <w:t xml:space="preserve"> for all "FOSS" used by </w:t>
            </w:r>
            <w:r w:rsidR="00F652FE">
              <w:rPr>
                <w:lang w:val="en-US"/>
              </w:rPr>
              <w:t>it</w:t>
            </w:r>
            <w:r w:rsidRPr="00F404C1">
              <w:rPr>
                <w:lang w:val="en-US"/>
              </w:rPr>
              <w:t>, that the contractual items do not contain any further "FOSS" and that there is no infringement of copyright provisions beyond this.</w:t>
            </w:r>
          </w:p>
        </w:tc>
      </w:tr>
      <w:tr w:rsidR="00B328C4" w:rsidRPr="00921237" w14:paraId="750D8C53" w14:textId="77777777" w:rsidTr="00B72DAE">
        <w:tc>
          <w:tcPr>
            <w:tcW w:w="4531" w:type="dxa"/>
          </w:tcPr>
          <w:p w14:paraId="087F3D17" w14:textId="77777777" w:rsidR="00B328C4" w:rsidRPr="00B328C4" w:rsidRDefault="00B328C4" w:rsidP="0079757D">
            <w:pPr>
              <w:pStyle w:val="Textgliederung2"/>
            </w:pPr>
            <w:r w:rsidRPr="00B328C4">
              <w:t>Der Lieferant verpflichtet sich bei Nichteinhaltung oder nicht rechtzeitiger Einhaltung der Lizenzvorgaben der verwendeten „FOSS“ oder sonstiger urheberrechtlicher Besti</w:t>
            </w:r>
            <w:r w:rsidR="0079757D">
              <w:t xml:space="preserve">mmungen und der in dieser Ziffer </w:t>
            </w:r>
            <w:r w:rsidRPr="00B328C4">
              <w:t>festgelegten Voraussetzungen und vereinbarten Zusicherungen zu folgendem:</w:t>
            </w:r>
          </w:p>
        </w:tc>
        <w:tc>
          <w:tcPr>
            <w:tcW w:w="3969" w:type="dxa"/>
          </w:tcPr>
          <w:p w14:paraId="145752BB" w14:textId="77777777" w:rsidR="00B328C4" w:rsidRPr="00F404C1" w:rsidRDefault="00626597" w:rsidP="0079757D">
            <w:pPr>
              <w:pStyle w:val="TxtStruct2"/>
              <w:rPr>
                <w:lang w:val="en-US"/>
              </w:rPr>
            </w:pPr>
            <w:r w:rsidRPr="00F404C1">
              <w:rPr>
                <w:lang w:val="en-US"/>
              </w:rPr>
              <w:t xml:space="preserve">The </w:t>
            </w:r>
            <w:r w:rsidR="00704E2E">
              <w:rPr>
                <w:lang w:val="en-US"/>
              </w:rPr>
              <w:t>s</w:t>
            </w:r>
            <w:r w:rsidRPr="00F404C1">
              <w:rPr>
                <w:lang w:val="en-US"/>
              </w:rPr>
              <w:t xml:space="preserve">upplier </w:t>
            </w:r>
            <w:r w:rsidR="00A234CB">
              <w:rPr>
                <w:lang w:val="en-US"/>
              </w:rPr>
              <w:t>shall be obliged to</w:t>
            </w:r>
            <w:r w:rsidRPr="00F404C1">
              <w:rPr>
                <w:lang w:val="en-US"/>
              </w:rPr>
              <w:t xml:space="preserve"> the following in the event of non-compliance or untimely compliance with the licensing requirements of the "FOSS" used or other copyright provisions and the </w:t>
            </w:r>
            <w:r w:rsidR="00A234CB">
              <w:rPr>
                <w:lang w:val="en-US"/>
              </w:rPr>
              <w:t>prerequisites</w:t>
            </w:r>
            <w:r w:rsidRPr="00F404C1">
              <w:rPr>
                <w:lang w:val="en-US"/>
              </w:rPr>
              <w:t xml:space="preserve"> and agreed assurances set out in this </w:t>
            </w:r>
            <w:r w:rsidR="00A234CB" w:rsidRPr="00C00337">
              <w:rPr>
                <w:lang w:val="en-US"/>
              </w:rPr>
              <w:t>c</w:t>
            </w:r>
            <w:r w:rsidRPr="00C00337">
              <w:rPr>
                <w:lang w:val="en-US"/>
              </w:rPr>
              <w:t xml:space="preserve">lause </w:t>
            </w:r>
            <w:r w:rsidR="00BC0A99">
              <w:rPr>
                <w:lang w:val="en-US"/>
              </w:rPr>
              <w:t>as follows</w:t>
            </w:r>
            <w:r w:rsidRPr="00F404C1">
              <w:rPr>
                <w:lang w:val="en-US"/>
              </w:rPr>
              <w:t>:</w:t>
            </w:r>
          </w:p>
        </w:tc>
      </w:tr>
      <w:tr w:rsidR="00B328C4" w:rsidRPr="00921237" w14:paraId="7221FCA6" w14:textId="77777777" w:rsidTr="00B72DAE">
        <w:tc>
          <w:tcPr>
            <w:tcW w:w="4531" w:type="dxa"/>
          </w:tcPr>
          <w:p w14:paraId="23CD356E" w14:textId="77777777" w:rsidR="00B328C4" w:rsidRPr="00B328C4" w:rsidRDefault="00B328C4" w:rsidP="00E26AC3">
            <w:pPr>
              <w:pStyle w:val="Textgliederung3"/>
            </w:pPr>
            <w:r w:rsidRPr="00B328C4">
              <w:t>Sofern „FOSS“ nicht lizenzkonform in Vertragsgegenständen verwendet wird, tauscht der Lieferant diese umgehend und auf eigene Kosten gegen eine andere Softwarekomponente, deren Einsatz nicht gegen Lizenzanforderungen oder geltendes Urheberrecht verstößt, aus.</w:t>
            </w:r>
          </w:p>
        </w:tc>
        <w:tc>
          <w:tcPr>
            <w:tcW w:w="3969" w:type="dxa"/>
          </w:tcPr>
          <w:p w14:paraId="12877862" w14:textId="77777777" w:rsidR="00B328C4" w:rsidRPr="00F404C1" w:rsidRDefault="003332C4" w:rsidP="00BC0A99">
            <w:pPr>
              <w:pStyle w:val="TxtStruct3"/>
              <w:rPr>
                <w:lang w:val="en-US"/>
              </w:rPr>
            </w:pPr>
            <w:r w:rsidRPr="00F404C1">
              <w:rPr>
                <w:lang w:val="en-US"/>
              </w:rPr>
              <w:t xml:space="preserve">If "FOSS" is not used in accordance with the </w:t>
            </w:r>
            <w:proofErr w:type="spellStart"/>
            <w:r w:rsidRPr="00F404C1">
              <w:rPr>
                <w:lang w:val="en-US"/>
              </w:rPr>
              <w:t>licence</w:t>
            </w:r>
            <w:proofErr w:type="spellEnd"/>
            <w:r w:rsidRPr="00F404C1">
              <w:rPr>
                <w:lang w:val="en-US"/>
              </w:rPr>
              <w:t xml:space="preserve"> in contractual items, the </w:t>
            </w:r>
            <w:r w:rsidR="00BC0A99">
              <w:rPr>
                <w:lang w:val="en-US"/>
              </w:rPr>
              <w:t>s</w:t>
            </w:r>
            <w:r w:rsidRPr="00F404C1">
              <w:rPr>
                <w:lang w:val="en-US"/>
              </w:rPr>
              <w:t xml:space="preserve">upplier shall immediately and at its own expense replace it with another software component whose use does not violate </w:t>
            </w:r>
            <w:proofErr w:type="spellStart"/>
            <w:r w:rsidRPr="00F404C1">
              <w:rPr>
                <w:lang w:val="en-US"/>
              </w:rPr>
              <w:t>licence</w:t>
            </w:r>
            <w:proofErr w:type="spellEnd"/>
            <w:r w:rsidRPr="00F404C1">
              <w:rPr>
                <w:lang w:val="en-US"/>
              </w:rPr>
              <w:t xml:space="preserve"> requirements or applicable copyright law.</w:t>
            </w:r>
          </w:p>
        </w:tc>
      </w:tr>
      <w:tr w:rsidR="00B328C4" w:rsidRPr="00921237" w14:paraId="43C0371F" w14:textId="77777777" w:rsidTr="00B72DAE">
        <w:tc>
          <w:tcPr>
            <w:tcW w:w="4531" w:type="dxa"/>
          </w:tcPr>
          <w:p w14:paraId="1CE65D39" w14:textId="77777777" w:rsidR="00B328C4" w:rsidRPr="00B328C4" w:rsidRDefault="00B328C4" w:rsidP="00E26AC3">
            <w:pPr>
              <w:pStyle w:val="Textgliederung3"/>
            </w:pPr>
            <w:r w:rsidRPr="00B328C4">
              <w:t>Der Lieferant ersetzt MAHLE alle entstandenen und aus der Nichtein</w:t>
            </w:r>
            <w:r w:rsidRPr="00B328C4">
              <w:lastRenderedPageBreak/>
              <w:t xml:space="preserve">haltung oder verspäteten Einhaltung resultierenden Kosten, Ausgaben und sonstigen Schäden. </w:t>
            </w:r>
          </w:p>
        </w:tc>
        <w:tc>
          <w:tcPr>
            <w:tcW w:w="3969" w:type="dxa"/>
          </w:tcPr>
          <w:p w14:paraId="4C93235B" w14:textId="77777777" w:rsidR="00B328C4" w:rsidRPr="00F404C1" w:rsidRDefault="003332C4" w:rsidP="003332C4">
            <w:pPr>
              <w:pStyle w:val="TxtStruct3"/>
              <w:rPr>
                <w:lang w:val="en-US"/>
              </w:rPr>
            </w:pPr>
            <w:r w:rsidRPr="00F404C1">
              <w:rPr>
                <w:lang w:val="en-US"/>
              </w:rPr>
              <w:lastRenderedPageBreak/>
              <w:t xml:space="preserve">The supplier shall compensate MAHLE for all costs, expenses and </w:t>
            </w:r>
            <w:r w:rsidRPr="00F404C1">
              <w:rPr>
                <w:lang w:val="en-US"/>
              </w:rPr>
              <w:lastRenderedPageBreak/>
              <w:t>other damages incurred and resulting from non-compliance or delayed compliance.</w:t>
            </w:r>
          </w:p>
        </w:tc>
      </w:tr>
      <w:tr w:rsidR="00B328C4" w:rsidRPr="00921237" w14:paraId="6DDD67CF" w14:textId="77777777" w:rsidTr="00B72DAE">
        <w:tc>
          <w:tcPr>
            <w:tcW w:w="4531" w:type="dxa"/>
          </w:tcPr>
          <w:p w14:paraId="400F6AAA" w14:textId="77777777" w:rsidR="00B328C4" w:rsidRPr="00B328C4" w:rsidRDefault="00B328C4" w:rsidP="00E26AC3">
            <w:pPr>
              <w:pStyle w:val="Textgliederung2"/>
            </w:pPr>
            <w:r w:rsidRPr="00B328C4">
              <w:lastRenderedPageBreak/>
              <w:t>Im Falle eines Ve</w:t>
            </w:r>
            <w:r w:rsidR="0079757D">
              <w:t xml:space="preserve">rstoßes gegen Ziff. 11.4 stellt dies </w:t>
            </w:r>
            <w:r w:rsidRPr="00B328C4">
              <w:t>einen erheblichen Mangel des Vertragsgegenstandes dar.</w:t>
            </w:r>
          </w:p>
        </w:tc>
        <w:tc>
          <w:tcPr>
            <w:tcW w:w="3969" w:type="dxa"/>
          </w:tcPr>
          <w:p w14:paraId="2A7BE3C3" w14:textId="77777777" w:rsidR="00B328C4" w:rsidRPr="00F404C1" w:rsidRDefault="003332C4" w:rsidP="00D667D6">
            <w:pPr>
              <w:pStyle w:val="TxtStruct2"/>
              <w:rPr>
                <w:lang w:val="en-US"/>
              </w:rPr>
            </w:pPr>
            <w:r w:rsidRPr="00F404C1">
              <w:rPr>
                <w:lang w:val="en-US"/>
              </w:rPr>
              <w:t xml:space="preserve">In the event of a breach of </w:t>
            </w:r>
            <w:r w:rsidR="003E2496">
              <w:rPr>
                <w:lang w:val="en-US"/>
              </w:rPr>
              <w:t>c</w:t>
            </w:r>
            <w:r w:rsidRPr="00F404C1">
              <w:rPr>
                <w:lang w:val="en-US"/>
              </w:rPr>
              <w:t xml:space="preserve">lause 11.4, this shall constitute a material defect </w:t>
            </w:r>
            <w:r w:rsidR="00D667D6">
              <w:rPr>
                <w:lang w:val="en-US"/>
              </w:rPr>
              <w:t>of</w:t>
            </w:r>
            <w:r w:rsidRPr="00F404C1">
              <w:rPr>
                <w:lang w:val="en-US"/>
              </w:rPr>
              <w:t xml:space="preserve"> the subject matter of the contract.</w:t>
            </w:r>
          </w:p>
        </w:tc>
      </w:tr>
      <w:tr w:rsidR="00B328C4" w:rsidRPr="00921237" w14:paraId="5EC30017" w14:textId="77777777" w:rsidTr="00B72DAE">
        <w:tc>
          <w:tcPr>
            <w:tcW w:w="4531" w:type="dxa"/>
          </w:tcPr>
          <w:p w14:paraId="61E46456" w14:textId="77777777" w:rsidR="00B328C4" w:rsidRPr="00B328C4" w:rsidRDefault="00B328C4" w:rsidP="00E26AC3">
            <w:pPr>
              <w:pStyle w:val="berschrift1"/>
              <w:rPr>
                <w:rFonts w:eastAsia="Times New Roman"/>
              </w:rPr>
            </w:pPr>
            <w:r w:rsidRPr="00E270FC">
              <w:rPr>
                <w:rFonts w:eastAsia="Times New Roman"/>
              </w:rPr>
              <w:t>Abnahme und Gewährleistung bei Werkleistungen</w:t>
            </w:r>
          </w:p>
        </w:tc>
        <w:tc>
          <w:tcPr>
            <w:tcW w:w="3969" w:type="dxa"/>
          </w:tcPr>
          <w:p w14:paraId="11EA2610" w14:textId="77777777" w:rsidR="00B328C4" w:rsidRPr="00F404C1" w:rsidRDefault="003332C4" w:rsidP="00427252">
            <w:pPr>
              <w:pStyle w:val="Headline1"/>
              <w:rPr>
                <w:rFonts w:eastAsia="Times New Roman"/>
                <w:lang w:val="en-US"/>
              </w:rPr>
            </w:pPr>
            <w:r w:rsidRPr="00F404C1">
              <w:rPr>
                <w:rFonts w:eastAsia="Times New Roman"/>
                <w:lang w:val="en-US"/>
              </w:rPr>
              <w:t xml:space="preserve">Acceptance and </w:t>
            </w:r>
            <w:r w:rsidR="00800118">
              <w:rPr>
                <w:rFonts w:eastAsia="Times New Roman"/>
                <w:lang w:val="en-US"/>
              </w:rPr>
              <w:t>w</w:t>
            </w:r>
            <w:r w:rsidRPr="00F404C1">
              <w:rPr>
                <w:rFonts w:eastAsia="Times New Roman"/>
                <w:lang w:val="en-US"/>
              </w:rPr>
              <w:t xml:space="preserve">arranty </w:t>
            </w:r>
            <w:r w:rsidR="00427252">
              <w:rPr>
                <w:rFonts w:eastAsia="Times New Roman"/>
                <w:lang w:val="en-US"/>
              </w:rPr>
              <w:t>of</w:t>
            </w:r>
            <w:r w:rsidRPr="00F404C1">
              <w:rPr>
                <w:rFonts w:eastAsia="Times New Roman"/>
                <w:lang w:val="en-US"/>
              </w:rPr>
              <w:t xml:space="preserve"> </w:t>
            </w:r>
            <w:r w:rsidR="00427252">
              <w:rPr>
                <w:rFonts w:eastAsia="Times New Roman"/>
                <w:lang w:val="en-US"/>
              </w:rPr>
              <w:t>w</w:t>
            </w:r>
            <w:r w:rsidR="00BF6C11">
              <w:rPr>
                <w:rFonts w:eastAsia="Times New Roman"/>
                <w:lang w:val="en-US"/>
              </w:rPr>
              <w:t>orks</w:t>
            </w:r>
          </w:p>
        </w:tc>
      </w:tr>
      <w:tr w:rsidR="00B328C4" w:rsidRPr="00D91E7C" w14:paraId="52574329" w14:textId="77777777" w:rsidTr="00B72DAE">
        <w:tc>
          <w:tcPr>
            <w:tcW w:w="4531" w:type="dxa"/>
          </w:tcPr>
          <w:p w14:paraId="79E748BF" w14:textId="77777777" w:rsidR="00B328C4" w:rsidRPr="00B328C4" w:rsidRDefault="00B328C4" w:rsidP="00E26AC3">
            <w:pPr>
              <w:pStyle w:val="Textgliederung2"/>
              <w:rPr>
                <w:rFonts w:eastAsia="Times New Roman"/>
                <w:bCs/>
              </w:rPr>
            </w:pPr>
            <w:r w:rsidRPr="00B328C4">
              <w:rPr>
                <w:rFonts w:eastAsia="Times New Roman"/>
              </w:rPr>
              <w:t>Nach vollständiger vertragsgemäßer Fertigstellung der von ihm erbrachten Werkleistungen kann der Lieferant deren Abnahme verlangen. Der Lieferant hat die Fertigstellung zu diesem Zweck gegenüber MAHLE anzuzeigen. Die Parteien werden die Werkleistungen gemeinsam prüfen und das Ergebnis in einem Abnahmeprotokoll festhalten, soweit nicht abweichend vereinbart. Die Zahlung der vereinbarten Vergütung begründet keine Abnahme.</w:t>
            </w:r>
          </w:p>
        </w:tc>
        <w:tc>
          <w:tcPr>
            <w:tcW w:w="3969" w:type="dxa"/>
          </w:tcPr>
          <w:p w14:paraId="38DEB1C9" w14:textId="77777777" w:rsidR="00B328C4" w:rsidRPr="00D91E7C" w:rsidRDefault="003332C4" w:rsidP="00427252">
            <w:pPr>
              <w:pStyle w:val="TxtStruct2"/>
              <w:rPr>
                <w:rFonts w:eastAsia="Times New Roman"/>
                <w:lang w:val="en-US"/>
              </w:rPr>
            </w:pPr>
            <w:r w:rsidRPr="00F404C1">
              <w:rPr>
                <w:rFonts w:eastAsia="Times New Roman"/>
                <w:lang w:val="en-US"/>
              </w:rPr>
              <w:t xml:space="preserve">After complete completion of </w:t>
            </w:r>
            <w:r w:rsidR="00427252">
              <w:rPr>
                <w:rFonts w:eastAsia="Times New Roman"/>
                <w:lang w:val="en-US"/>
              </w:rPr>
              <w:t>w</w:t>
            </w:r>
            <w:r w:rsidR="00BF6C11">
              <w:rPr>
                <w:rFonts w:eastAsia="Times New Roman"/>
                <w:lang w:val="en-US"/>
              </w:rPr>
              <w:t>orks</w:t>
            </w:r>
            <w:r w:rsidRPr="00F404C1">
              <w:rPr>
                <w:rFonts w:eastAsia="Times New Roman"/>
                <w:lang w:val="en-US"/>
              </w:rPr>
              <w:t xml:space="preserve"> provided by </w:t>
            </w:r>
            <w:r w:rsidR="001D09CC">
              <w:rPr>
                <w:rFonts w:eastAsia="Times New Roman"/>
                <w:lang w:val="en-US"/>
              </w:rPr>
              <w:t>it</w:t>
            </w:r>
            <w:r w:rsidRPr="00F404C1">
              <w:rPr>
                <w:rFonts w:eastAsia="Times New Roman"/>
                <w:lang w:val="en-US"/>
              </w:rPr>
              <w:t xml:space="preserve"> in accordance with the contract, the supplier can demand their acceptance. The supplier shall notify MAHLE of the completion for this purpose. The parties shall jointly inspect the performances </w:t>
            </w:r>
            <w:proofErr w:type="gramStart"/>
            <w:r w:rsidR="00D91E7C">
              <w:rPr>
                <w:rFonts w:eastAsia="Times New Roman"/>
                <w:lang w:val="en-US"/>
              </w:rPr>
              <w:t>with regard to</w:t>
            </w:r>
            <w:proofErr w:type="gramEnd"/>
            <w:r w:rsidR="00D91E7C">
              <w:rPr>
                <w:rFonts w:eastAsia="Times New Roman"/>
                <w:lang w:val="en-US"/>
              </w:rPr>
              <w:t xml:space="preserve"> the </w:t>
            </w:r>
            <w:r w:rsidR="00427252">
              <w:rPr>
                <w:rFonts w:eastAsia="Times New Roman"/>
                <w:lang w:val="en-US"/>
              </w:rPr>
              <w:t>w</w:t>
            </w:r>
            <w:r w:rsidR="00BF6C11">
              <w:rPr>
                <w:rFonts w:eastAsia="Times New Roman"/>
                <w:lang w:val="en-US"/>
              </w:rPr>
              <w:t>orks</w:t>
            </w:r>
            <w:r w:rsidR="00D91E7C">
              <w:rPr>
                <w:rFonts w:eastAsia="Times New Roman"/>
                <w:lang w:val="en-US"/>
              </w:rPr>
              <w:t xml:space="preserve"> </w:t>
            </w:r>
            <w:r w:rsidRPr="00F404C1">
              <w:rPr>
                <w:rFonts w:eastAsia="Times New Roman"/>
                <w:lang w:val="en-US"/>
              </w:rPr>
              <w:t xml:space="preserve">and record the result in an acceptance protocol, unless otherwise agreed. </w:t>
            </w:r>
            <w:r w:rsidRPr="00D91E7C">
              <w:rPr>
                <w:rFonts w:eastAsia="Times New Roman"/>
                <w:lang w:val="en-US"/>
              </w:rPr>
              <w:t>Payment of the agreed remuneration does not constitute acceptance.</w:t>
            </w:r>
          </w:p>
        </w:tc>
      </w:tr>
      <w:tr w:rsidR="00B328C4" w:rsidRPr="00921237" w14:paraId="0E0E31AD" w14:textId="77777777" w:rsidTr="00B72DAE">
        <w:tc>
          <w:tcPr>
            <w:tcW w:w="4531" w:type="dxa"/>
          </w:tcPr>
          <w:p w14:paraId="78B85F3F" w14:textId="77777777" w:rsidR="00B328C4" w:rsidRPr="00B328C4" w:rsidRDefault="00B328C4" w:rsidP="00E26AC3">
            <w:pPr>
              <w:pStyle w:val="Textgliederung2"/>
            </w:pPr>
            <w:r w:rsidRPr="00B328C4">
              <w:rPr>
                <w:bCs/>
              </w:rPr>
              <w:t xml:space="preserve">Der Lieferant verpflichtet sich, die geschuldeten Werkleistungen frei von Sachmängeln zu erbringen. Ein Sachmangel liegt vor, wenn die Werkleistung nicht die vereinbarte oder nicht die übliche, bei Werken dieser Art zu erwartende Beschaffenheit hat oder nicht für die vertraglich vorausgesetzte oder sonst für die gewöhnliche Verwendung geeignet ist. </w:t>
            </w:r>
            <w:r w:rsidRPr="00B328C4">
              <w:t xml:space="preserve">Im Falle von Mängeln der geschuldeten Werkleistungen </w:t>
            </w:r>
            <w:r w:rsidRPr="00B328C4">
              <w:lastRenderedPageBreak/>
              <w:t xml:space="preserve">stehen MAHLE die gesetzlichen Gewährleistungsrechte uneingeschränkt mit folgender Maßgabe zu: </w:t>
            </w:r>
          </w:p>
        </w:tc>
        <w:tc>
          <w:tcPr>
            <w:tcW w:w="3969" w:type="dxa"/>
          </w:tcPr>
          <w:p w14:paraId="542AEE8B" w14:textId="77777777" w:rsidR="00B328C4" w:rsidRPr="00F404C1" w:rsidRDefault="003332C4" w:rsidP="00F74EF0">
            <w:pPr>
              <w:pStyle w:val="TxtStruct2"/>
              <w:rPr>
                <w:lang w:val="en-US"/>
              </w:rPr>
            </w:pPr>
            <w:r w:rsidRPr="00F404C1">
              <w:rPr>
                <w:lang w:val="en-US"/>
              </w:rPr>
              <w:lastRenderedPageBreak/>
              <w:t xml:space="preserve">The supplier </w:t>
            </w:r>
            <w:r w:rsidR="00D91E7C">
              <w:rPr>
                <w:lang w:val="en-US"/>
              </w:rPr>
              <w:t>shall</w:t>
            </w:r>
            <w:r w:rsidRPr="00F404C1">
              <w:rPr>
                <w:lang w:val="en-US"/>
              </w:rPr>
              <w:t xml:space="preserve"> provide the performances </w:t>
            </w:r>
            <w:r w:rsidR="00D91E7C">
              <w:rPr>
                <w:lang w:val="en-US"/>
              </w:rPr>
              <w:t xml:space="preserve">with </w:t>
            </w:r>
            <w:proofErr w:type="spellStart"/>
            <w:r w:rsidR="00D91E7C">
              <w:rPr>
                <w:lang w:val="en-US"/>
              </w:rPr>
              <w:t>regad</w:t>
            </w:r>
            <w:proofErr w:type="spellEnd"/>
            <w:r w:rsidR="00D91E7C">
              <w:rPr>
                <w:lang w:val="en-US"/>
              </w:rPr>
              <w:t xml:space="preserve"> to the </w:t>
            </w:r>
            <w:r w:rsidR="00427252">
              <w:rPr>
                <w:lang w:val="en-US"/>
              </w:rPr>
              <w:t>w</w:t>
            </w:r>
            <w:r w:rsidR="00BF6C11">
              <w:rPr>
                <w:lang w:val="en-US"/>
              </w:rPr>
              <w:t>orks</w:t>
            </w:r>
            <w:r w:rsidR="009B33BC">
              <w:rPr>
                <w:lang w:val="en-US"/>
              </w:rPr>
              <w:t xml:space="preserve"> </w:t>
            </w:r>
            <w:r w:rsidRPr="00F404C1">
              <w:rPr>
                <w:lang w:val="en-US"/>
              </w:rPr>
              <w:t xml:space="preserve">owed free of material defects. A material defect shall be deemed to exist if the </w:t>
            </w:r>
            <w:r w:rsidR="00427252">
              <w:rPr>
                <w:lang w:val="en-US"/>
              </w:rPr>
              <w:t>w</w:t>
            </w:r>
            <w:r w:rsidR="00BF6C11">
              <w:rPr>
                <w:lang w:val="en-US"/>
              </w:rPr>
              <w:t>ork</w:t>
            </w:r>
            <w:r w:rsidRPr="00F404C1">
              <w:rPr>
                <w:lang w:val="en-US"/>
              </w:rPr>
              <w:t xml:space="preserve"> does not have the agreed quality or does not have the usual quality to be expected for works of this type or is not suitable for the contractually presupposed use or otherwise for the usual use. In the event of defects in the </w:t>
            </w:r>
            <w:r w:rsidR="00427252">
              <w:rPr>
                <w:lang w:val="en-US"/>
              </w:rPr>
              <w:t>w</w:t>
            </w:r>
            <w:r w:rsidR="00BF6C11">
              <w:rPr>
                <w:lang w:val="en-US"/>
              </w:rPr>
              <w:t>orks</w:t>
            </w:r>
            <w:r w:rsidRPr="00F404C1">
              <w:rPr>
                <w:lang w:val="en-US"/>
              </w:rPr>
              <w:t xml:space="preserve"> </w:t>
            </w:r>
            <w:r w:rsidR="009B33BC">
              <w:rPr>
                <w:lang w:val="en-US"/>
              </w:rPr>
              <w:t>o</w:t>
            </w:r>
            <w:r w:rsidRPr="00F404C1">
              <w:rPr>
                <w:lang w:val="en-US"/>
              </w:rPr>
              <w:t xml:space="preserve">wed, MAHLE shall be entitled to the statutory warranty rights without restriction </w:t>
            </w:r>
            <w:r w:rsidR="009B33BC">
              <w:rPr>
                <w:lang w:val="en-US"/>
              </w:rPr>
              <w:t>according to the following</w:t>
            </w:r>
            <w:r w:rsidRPr="00F404C1">
              <w:rPr>
                <w:lang w:val="en-US"/>
              </w:rPr>
              <w:t>:</w:t>
            </w:r>
          </w:p>
        </w:tc>
      </w:tr>
      <w:tr w:rsidR="00B328C4" w:rsidRPr="00921237" w14:paraId="6EC8E55F" w14:textId="77777777" w:rsidTr="00B72DAE">
        <w:tc>
          <w:tcPr>
            <w:tcW w:w="4531" w:type="dxa"/>
          </w:tcPr>
          <w:p w14:paraId="519471E5" w14:textId="77777777" w:rsidR="00B328C4" w:rsidRPr="00B328C4" w:rsidRDefault="00B328C4" w:rsidP="00E26AC3">
            <w:pPr>
              <w:pStyle w:val="Textgliederung2"/>
            </w:pPr>
            <w:r w:rsidRPr="00B328C4">
              <w:t xml:space="preserve">Im Falle eines Mangels ist MAHLE zunächst berechtigt, nach eigener Wahl Nachbesserung und Neuherstellung zu verlangen. In beiden Fällen trägt der Lieferant alle hierdurch bei ihm oder MAHLE entstehenden Kosten, insbesondere Transport-, Wege-, Arbeits- und Materialkosten. </w:t>
            </w:r>
          </w:p>
        </w:tc>
        <w:tc>
          <w:tcPr>
            <w:tcW w:w="3969" w:type="dxa"/>
          </w:tcPr>
          <w:p w14:paraId="46E232EF" w14:textId="77777777" w:rsidR="00B328C4" w:rsidRPr="00F404C1" w:rsidRDefault="003332C4" w:rsidP="0051592B">
            <w:pPr>
              <w:pStyle w:val="TxtStruct2"/>
              <w:rPr>
                <w:lang w:val="en-US"/>
              </w:rPr>
            </w:pPr>
            <w:r w:rsidRPr="00F404C1">
              <w:rPr>
                <w:lang w:val="en-US"/>
              </w:rPr>
              <w:t xml:space="preserve">In the event of a defect, MAHLE shall initially be entitled to demand </w:t>
            </w:r>
            <w:r w:rsidR="0051592B">
              <w:rPr>
                <w:lang w:val="en-US"/>
              </w:rPr>
              <w:t>improvement</w:t>
            </w:r>
            <w:r w:rsidR="00287D4A">
              <w:rPr>
                <w:lang w:val="en-US"/>
              </w:rPr>
              <w:t xml:space="preserve"> of the defect</w:t>
            </w:r>
            <w:r w:rsidRPr="00F404C1">
              <w:rPr>
                <w:lang w:val="en-US"/>
              </w:rPr>
              <w:t xml:space="preserve"> and new production at its own discretion. In both cases, the supplier shall bear all costs incurred by </w:t>
            </w:r>
            <w:r w:rsidR="002F6AC9">
              <w:rPr>
                <w:lang w:val="en-US"/>
              </w:rPr>
              <w:t>it</w:t>
            </w:r>
            <w:r w:rsidRPr="00F404C1">
              <w:rPr>
                <w:lang w:val="en-US"/>
              </w:rPr>
              <w:t xml:space="preserve"> or MAHLE, </w:t>
            </w:r>
            <w:proofErr w:type="gramStart"/>
            <w:r w:rsidRPr="00F404C1">
              <w:rPr>
                <w:lang w:val="en-US"/>
              </w:rPr>
              <w:t>in particular transport</w:t>
            </w:r>
            <w:proofErr w:type="gramEnd"/>
            <w:r w:rsidRPr="00F404C1">
              <w:rPr>
                <w:lang w:val="en-US"/>
              </w:rPr>
              <w:t xml:space="preserve">, travel, </w:t>
            </w:r>
            <w:proofErr w:type="spellStart"/>
            <w:r w:rsidRPr="00F404C1">
              <w:rPr>
                <w:lang w:val="en-US"/>
              </w:rPr>
              <w:t>labour</w:t>
            </w:r>
            <w:proofErr w:type="spellEnd"/>
            <w:r w:rsidRPr="00F404C1">
              <w:rPr>
                <w:lang w:val="en-US"/>
              </w:rPr>
              <w:t xml:space="preserve"> and material costs.</w:t>
            </w:r>
          </w:p>
        </w:tc>
      </w:tr>
      <w:tr w:rsidR="00B328C4" w:rsidRPr="00921237" w14:paraId="05D8F003" w14:textId="77777777" w:rsidTr="00B72DAE">
        <w:tc>
          <w:tcPr>
            <w:tcW w:w="4531" w:type="dxa"/>
          </w:tcPr>
          <w:p w14:paraId="2C145297" w14:textId="77777777" w:rsidR="00B328C4" w:rsidRPr="00B328C4" w:rsidRDefault="00B328C4" w:rsidP="00E26AC3">
            <w:pPr>
              <w:pStyle w:val="Textgliederung2"/>
            </w:pPr>
            <w:r w:rsidRPr="00B328C4">
              <w:t xml:space="preserve">Schlägt die Nacherfüllung fehl, ist sie MAHLE unzumutbar oder unmöglich oder wird sie von dem Lieferanten verweigert, so kann MAHLE vom Vertrag zurücktreten, die Vergütung mindern oder auf Kosten des Lieferanten die Mangelbeseitigung selbst vornehmen oder durch einen Dritten ausführen lassen. Einer vorherigen Nachfristsetzung bedarf es insbesondere im Falle besonderer Dringlichkeit nicht, wenn es zur Abwehr von akuten Gefahren oder zur Vermeidung größerer Schäden, nicht mehr zumutbar ist, dem Lieferanten eine, wenn auch kurze Frist zur Abhilfe zu setzen. </w:t>
            </w:r>
          </w:p>
        </w:tc>
        <w:tc>
          <w:tcPr>
            <w:tcW w:w="3969" w:type="dxa"/>
          </w:tcPr>
          <w:p w14:paraId="22B1460C" w14:textId="77777777" w:rsidR="00B328C4" w:rsidRPr="00F404C1" w:rsidRDefault="003332C4" w:rsidP="0079757D">
            <w:pPr>
              <w:pStyle w:val="TxtStruct2"/>
              <w:rPr>
                <w:lang w:val="en-US"/>
              </w:rPr>
            </w:pPr>
            <w:r w:rsidRPr="00F404C1">
              <w:rPr>
                <w:lang w:val="en-US"/>
              </w:rPr>
              <w:t xml:space="preserve">If the </w:t>
            </w:r>
            <w:r w:rsidR="00287D4A">
              <w:rPr>
                <w:lang w:val="en-US"/>
              </w:rPr>
              <w:t>cure</w:t>
            </w:r>
            <w:r w:rsidRPr="00F404C1">
              <w:rPr>
                <w:lang w:val="en-US"/>
              </w:rPr>
              <w:t xml:space="preserve"> fails, is unreasonable </w:t>
            </w:r>
            <w:r w:rsidR="0079757D" w:rsidRPr="00F404C1">
              <w:rPr>
                <w:lang w:val="en-US"/>
              </w:rPr>
              <w:t xml:space="preserve">for MAHLE </w:t>
            </w:r>
            <w:r w:rsidRPr="00F404C1">
              <w:rPr>
                <w:lang w:val="en-US"/>
              </w:rPr>
              <w:t xml:space="preserve">or impossible, or is refused by the supplier, MAHLE </w:t>
            </w:r>
            <w:r w:rsidR="003A5100">
              <w:rPr>
                <w:lang w:val="en-US"/>
              </w:rPr>
              <w:t>shall be entitled to</w:t>
            </w:r>
            <w:r w:rsidRPr="00F404C1">
              <w:rPr>
                <w:lang w:val="en-US"/>
              </w:rPr>
              <w:t xml:space="preserve"> withdraw from the contract, reduce the remuneration or remedy the defect itself or have it remedied by a third party at the supplier's expense. A prior </w:t>
            </w:r>
            <w:r w:rsidR="003A5100">
              <w:rPr>
                <w:lang w:val="en-US"/>
              </w:rPr>
              <w:t xml:space="preserve">setting of an </w:t>
            </w:r>
            <w:r w:rsidRPr="00F404C1">
              <w:rPr>
                <w:lang w:val="en-US"/>
              </w:rPr>
              <w:t xml:space="preserve">extension of time is not required </w:t>
            </w:r>
            <w:proofErr w:type="gramStart"/>
            <w:r w:rsidRPr="00F404C1">
              <w:rPr>
                <w:lang w:val="en-US"/>
              </w:rPr>
              <w:t>in particular in</w:t>
            </w:r>
            <w:proofErr w:type="gramEnd"/>
            <w:r w:rsidRPr="00F404C1">
              <w:rPr>
                <w:lang w:val="en-US"/>
              </w:rPr>
              <w:t xml:space="preserve"> the case of </w:t>
            </w:r>
            <w:r w:rsidR="003A5100">
              <w:rPr>
                <w:lang w:val="en-US"/>
              </w:rPr>
              <w:t>particular</w:t>
            </w:r>
            <w:r w:rsidRPr="00F404C1">
              <w:rPr>
                <w:lang w:val="en-US"/>
              </w:rPr>
              <w:t xml:space="preserve"> urgency if it is no longer reasonable to set the supplier a time limit, even a short one, to remedy the defect in order to avert acute dangers or to avoid major damage.</w:t>
            </w:r>
          </w:p>
        </w:tc>
      </w:tr>
      <w:tr w:rsidR="00B328C4" w:rsidRPr="00921237" w14:paraId="5C4026CF" w14:textId="77777777" w:rsidTr="00B72DAE">
        <w:tc>
          <w:tcPr>
            <w:tcW w:w="4531" w:type="dxa"/>
          </w:tcPr>
          <w:p w14:paraId="6E7C58A9" w14:textId="77777777" w:rsidR="00B328C4" w:rsidRPr="00B328C4" w:rsidRDefault="00B328C4" w:rsidP="00237295">
            <w:pPr>
              <w:pStyle w:val="Texteinzug1"/>
            </w:pPr>
            <w:r w:rsidRPr="00B328C4">
              <w:t xml:space="preserve">Weitergehende Gewährleistungsrechte, insbesondere Schadensersatzansprüche bleiben unberührt. </w:t>
            </w:r>
          </w:p>
        </w:tc>
        <w:tc>
          <w:tcPr>
            <w:tcW w:w="3969" w:type="dxa"/>
          </w:tcPr>
          <w:p w14:paraId="336246BA" w14:textId="77777777" w:rsidR="00B328C4" w:rsidRPr="00F404C1" w:rsidRDefault="003332C4" w:rsidP="00237295">
            <w:pPr>
              <w:pStyle w:val="Texteinzug1Englisch"/>
              <w:rPr>
                <w:lang w:val="en-US" w:eastAsia="en-US"/>
              </w:rPr>
            </w:pPr>
            <w:r w:rsidRPr="00F404C1">
              <w:rPr>
                <w:lang w:val="en-US" w:eastAsia="en-US"/>
              </w:rPr>
              <w:t>Further warranty rights, in particular claims for damages, shall remain unaffected.</w:t>
            </w:r>
          </w:p>
        </w:tc>
      </w:tr>
      <w:tr w:rsidR="00B328C4" w:rsidRPr="00921237" w14:paraId="0F608708" w14:textId="77777777" w:rsidTr="00B72DAE">
        <w:tc>
          <w:tcPr>
            <w:tcW w:w="4531" w:type="dxa"/>
          </w:tcPr>
          <w:p w14:paraId="241DB9DA" w14:textId="524329DF" w:rsidR="00B328C4" w:rsidRPr="00B328C4" w:rsidRDefault="00B328C4" w:rsidP="00805302">
            <w:pPr>
              <w:pStyle w:val="Textgliederung2"/>
            </w:pPr>
            <w:bookmarkStart w:id="5" w:name="_Ref119532075"/>
            <w:r w:rsidRPr="00B328C4">
              <w:t xml:space="preserve">Die Verjährungsfrist für Gewährleistungsansprüche beträgt 36 Monate ab Abnahme. Für Bauwerke oder einem Werk, dessen Erfolg in der Erbringung von Planungs- und </w:t>
            </w:r>
            <w:r w:rsidRPr="00B328C4">
              <w:lastRenderedPageBreak/>
              <w:t>Überwachungsleistungen hierfür besteht, gilt abweichend hiervon die gesetzliche Gewährleistungsfrist von fünf Jahren. Im Fall der Nacherfüllung im Rahmen der Gewährleistung beginnt die Verjährungsfrist insoweit von neuem.  Die Verjährungsfristen für die Gewährleistungsansprüche werden durch eine durch MAHLE erhobene Mängelrüge gehemmt, solange der Lieferant den Anspruch nicht zurückgewiesen hat. Die gesetzlichen Vorschriften über die Verjährungshemmung bleiben im Übrigen unberührt.</w:t>
            </w:r>
            <w:bookmarkEnd w:id="5"/>
          </w:p>
        </w:tc>
        <w:tc>
          <w:tcPr>
            <w:tcW w:w="3969" w:type="dxa"/>
          </w:tcPr>
          <w:p w14:paraId="236FB431" w14:textId="031F5647" w:rsidR="00B328C4" w:rsidRPr="00F404C1" w:rsidRDefault="003332C4" w:rsidP="00AB3AD7">
            <w:pPr>
              <w:pStyle w:val="TxtStruct2"/>
              <w:rPr>
                <w:lang w:val="en-US"/>
              </w:rPr>
            </w:pPr>
            <w:r w:rsidRPr="00F404C1">
              <w:rPr>
                <w:lang w:val="en-US"/>
              </w:rPr>
              <w:lastRenderedPageBreak/>
              <w:t xml:space="preserve">The limitation period for warranty claims is 36 months </w:t>
            </w:r>
            <w:r w:rsidR="00287D4A">
              <w:rPr>
                <w:lang w:val="en-US"/>
              </w:rPr>
              <w:t>as of</w:t>
            </w:r>
            <w:r w:rsidRPr="00F404C1">
              <w:rPr>
                <w:lang w:val="en-US"/>
              </w:rPr>
              <w:t xml:space="preserve"> acceptance. For buildings or a work, the success of which consists in the </w:t>
            </w:r>
            <w:r w:rsidRPr="00F404C1">
              <w:rPr>
                <w:lang w:val="en-US"/>
              </w:rPr>
              <w:lastRenderedPageBreak/>
              <w:t xml:space="preserve">provision of planning and monitoring </w:t>
            </w:r>
            <w:r w:rsidR="00287D4A">
              <w:rPr>
                <w:lang w:val="en-US"/>
              </w:rPr>
              <w:t>performances</w:t>
            </w:r>
            <w:r w:rsidRPr="00F404C1">
              <w:rPr>
                <w:lang w:val="en-US"/>
              </w:rPr>
              <w:t xml:space="preserve"> for this, the statutory warranty period of five years shall apply in deviation from this. In the event of </w:t>
            </w:r>
            <w:r w:rsidR="00E16E6B">
              <w:rPr>
                <w:lang w:val="en-US"/>
              </w:rPr>
              <w:t>cure</w:t>
            </w:r>
            <w:r w:rsidRPr="00F404C1">
              <w:rPr>
                <w:lang w:val="en-US"/>
              </w:rPr>
              <w:t xml:space="preserve"> under the warranty, the limitation period shall start anew. The limitation periods for warranty claims shall be suspended by a notice of defects raised by MAHLE </w:t>
            </w:r>
            <w:proofErr w:type="gramStart"/>
            <w:r w:rsidRPr="00F404C1">
              <w:rPr>
                <w:lang w:val="en-US"/>
              </w:rPr>
              <w:t>as long as</w:t>
            </w:r>
            <w:proofErr w:type="gramEnd"/>
            <w:r w:rsidRPr="00F404C1">
              <w:rPr>
                <w:lang w:val="en-US"/>
              </w:rPr>
              <w:t xml:space="preserve"> the supplier has not rejected the claim. The statutory provisions on the suspension of the statute of limitations</w:t>
            </w:r>
            <w:r w:rsidR="00FB7AB1">
              <w:rPr>
                <w:lang w:val="en-US"/>
              </w:rPr>
              <w:t xml:space="preserve"> periods</w:t>
            </w:r>
            <w:r w:rsidRPr="00F404C1">
              <w:rPr>
                <w:lang w:val="en-US"/>
              </w:rPr>
              <w:t xml:space="preserve"> shall otherwise remain unaffected.</w:t>
            </w:r>
          </w:p>
        </w:tc>
      </w:tr>
      <w:tr w:rsidR="00B328C4" w:rsidRPr="00921237" w14:paraId="1B033044" w14:textId="77777777" w:rsidTr="00B72DAE">
        <w:tc>
          <w:tcPr>
            <w:tcW w:w="4531" w:type="dxa"/>
          </w:tcPr>
          <w:p w14:paraId="0528FF79" w14:textId="3C35015D" w:rsidR="00B328C4" w:rsidRPr="00B328C4" w:rsidRDefault="00B328C4" w:rsidP="00BF6C11">
            <w:pPr>
              <w:pStyle w:val="berschrift1"/>
            </w:pPr>
            <w:bookmarkStart w:id="6" w:name="_Ref90583364"/>
            <w:r w:rsidRPr="00B328C4">
              <w:lastRenderedPageBreak/>
              <w:t>Schutzrechte Dritter</w:t>
            </w:r>
            <w:bookmarkEnd w:id="6"/>
          </w:p>
        </w:tc>
        <w:tc>
          <w:tcPr>
            <w:tcW w:w="3969" w:type="dxa"/>
          </w:tcPr>
          <w:p w14:paraId="10DD75F7" w14:textId="77777777" w:rsidR="00B328C4" w:rsidRPr="00F404C1" w:rsidRDefault="00FB7AB1" w:rsidP="00BF6C11">
            <w:pPr>
              <w:pStyle w:val="Headline1"/>
              <w:rPr>
                <w:lang w:val="en-US"/>
              </w:rPr>
            </w:pPr>
            <w:r>
              <w:rPr>
                <w:lang w:val="en-US"/>
              </w:rPr>
              <w:t>P</w:t>
            </w:r>
            <w:r w:rsidR="00504040" w:rsidRPr="00F404C1">
              <w:rPr>
                <w:lang w:val="en-US"/>
              </w:rPr>
              <w:t>roperty rights of third parties</w:t>
            </w:r>
          </w:p>
        </w:tc>
      </w:tr>
      <w:tr w:rsidR="00B328C4" w:rsidRPr="00921237" w14:paraId="533C8724" w14:textId="77777777" w:rsidTr="00B72DAE">
        <w:tc>
          <w:tcPr>
            <w:tcW w:w="4531" w:type="dxa"/>
          </w:tcPr>
          <w:p w14:paraId="645F68A2" w14:textId="77777777" w:rsidR="00B328C4" w:rsidRPr="00B328C4" w:rsidRDefault="00B328C4" w:rsidP="00E26AC3">
            <w:pPr>
              <w:numPr>
                <w:ilvl w:val="1"/>
                <w:numId w:val="3"/>
              </w:numPr>
              <w:rPr>
                <w:lang w:eastAsia="en-US"/>
              </w:rPr>
            </w:pPr>
            <w:bookmarkStart w:id="7" w:name="_Ref90580512"/>
            <w:r w:rsidRPr="00B328C4">
              <w:t>Der Lieferant wird die Arbeitsergebnisse frei von Schutzrechten Dritter gestalten. Sollten dennoch Rechte Dritter durch das Arbeitsergebnis oder dessen Verwendung oder Verwertung verletzt werden, so stellt dieser Umstand einen Mangel des Werkes dar.</w:t>
            </w:r>
          </w:p>
        </w:tc>
        <w:tc>
          <w:tcPr>
            <w:tcW w:w="3969" w:type="dxa"/>
          </w:tcPr>
          <w:p w14:paraId="3B3DF714" w14:textId="77777777" w:rsidR="00B328C4" w:rsidRPr="00F404C1" w:rsidRDefault="00504040" w:rsidP="003C19ED">
            <w:pPr>
              <w:pStyle w:val="TxtStruct2"/>
              <w:rPr>
                <w:lang w:val="en-US"/>
              </w:rPr>
            </w:pPr>
            <w:r w:rsidRPr="00F404C1">
              <w:rPr>
                <w:lang w:val="en-US"/>
              </w:rPr>
              <w:t xml:space="preserve">The supplier shall design the </w:t>
            </w:r>
            <w:r w:rsidR="003D4C3D">
              <w:rPr>
                <w:lang w:val="en-US"/>
              </w:rPr>
              <w:t>work</w:t>
            </w:r>
            <w:r w:rsidRPr="00F404C1">
              <w:rPr>
                <w:lang w:val="en-US"/>
              </w:rPr>
              <w:t xml:space="preserve"> results free of third-party property rights. Should the rights of third parties nevertheless be infringed by the work result or its use or exploitation, this circumstance shall constitute a defect </w:t>
            </w:r>
            <w:r w:rsidR="00BF6C11">
              <w:rPr>
                <w:lang w:val="en-US"/>
              </w:rPr>
              <w:t xml:space="preserve">of the </w:t>
            </w:r>
            <w:r w:rsidR="000D1DCE">
              <w:rPr>
                <w:lang w:val="en-US"/>
              </w:rPr>
              <w:t>work</w:t>
            </w:r>
            <w:r w:rsidRPr="00F404C1">
              <w:rPr>
                <w:lang w:val="en-US"/>
              </w:rPr>
              <w:t>.</w:t>
            </w:r>
          </w:p>
        </w:tc>
      </w:tr>
      <w:tr w:rsidR="00B328C4" w:rsidRPr="00921237" w14:paraId="65C0050C" w14:textId="77777777" w:rsidTr="00B72DAE">
        <w:tc>
          <w:tcPr>
            <w:tcW w:w="4531" w:type="dxa"/>
          </w:tcPr>
          <w:p w14:paraId="541957DA" w14:textId="530B56FD" w:rsidR="00B328C4" w:rsidRPr="00B328C4" w:rsidRDefault="00B328C4" w:rsidP="00E26AC3">
            <w:pPr>
              <w:numPr>
                <w:ilvl w:val="1"/>
                <w:numId w:val="3"/>
              </w:numPr>
              <w:rPr>
                <w:lang w:eastAsia="en-US"/>
              </w:rPr>
            </w:pPr>
            <w:r w:rsidRPr="00B328C4">
              <w:rPr>
                <w:lang w:eastAsia="en-US"/>
              </w:rPr>
              <w:t>Werden durch die erbrachten Werkleistungen und/oder deren Nutzung Schutzrechte Dritter beeinträchtigt, hat der Lieferant alle zumutbaren Anstrengungen zu unternehmen, um MAHLE ein uneingeschränktes Nutzungsrecht zu verschaffen.</w:t>
            </w:r>
            <w:bookmarkEnd w:id="7"/>
            <w:r w:rsidRPr="00B328C4">
              <w:rPr>
                <w:lang w:eastAsia="en-US"/>
              </w:rPr>
              <w:t xml:space="preserve">  </w:t>
            </w:r>
          </w:p>
        </w:tc>
        <w:tc>
          <w:tcPr>
            <w:tcW w:w="3969" w:type="dxa"/>
          </w:tcPr>
          <w:p w14:paraId="6B4C35FC" w14:textId="77777777" w:rsidR="00B328C4" w:rsidRPr="00F404C1" w:rsidRDefault="00504040" w:rsidP="007D56F4">
            <w:pPr>
              <w:pStyle w:val="TxtStruct2"/>
              <w:rPr>
                <w:lang w:val="en-US"/>
              </w:rPr>
            </w:pPr>
            <w:r w:rsidRPr="00F404C1">
              <w:rPr>
                <w:lang w:val="en-US"/>
              </w:rPr>
              <w:t xml:space="preserve">If the property rights of third parties are impaired by the </w:t>
            </w:r>
            <w:r w:rsidR="00427252">
              <w:rPr>
                <w:lang w:val="en-US"/>
              </w:rPr>
              <w:t>w</w:t>
            </w:r>
            <w:r w:rsidR="000D1DCE">
              <w:rPr>
                <w:lang w:val="en-US"/>
              </w:rPr>
              <w:t>orks</w:t>
            </w:r>
            <w:r w:rsidRPr="00F404C1">
              <w:rPr>
                <w:lang w:val="en-US"/>
              </w:rPr>
              <w:t xml:space="preserve"> rendered and/or their use, the supplier shall make all reasonable efforts to procure an unrestricted right of use for MAHLE.  </w:t>
            </w:r>
          </w:p>
        </w:tc>
      </w:tr>
      <w:tr w:rsidR="00B328C4" w:rsidRPr="00921237" w14:paraId="3C5AFE0D" w14:textId="77777777" w:rsidTr="00B72DAE">
        <w:tc>
          <w:tcPr>
            <w:tcW w:w="4531" w:type="dxa"/>
          </w:tcPr>
          <w:p w14:paraId="128E8AFC" w14:textId="2C6E4A5F" w:rsidR="00B328C4" w:rsidRPr="00B328C4" w:rsidRDefault="00B328C4" w:rsidP="00E26AC3">
            <w:pPr>
              <w:numPr>
                <w:ilvl w:val="1"/>
                <w:numId w:val="3"/>
              </w:numPr>
              <w:rPr>
                <w:lang w:eastAsia="en-US"/>
              </w:rPr>
            </w:pPr>
            <w:bookmarkStart w:id="8" w:name="_Ref11347428"/>
            <w:r w:rsidRPr="00B328C4">
              <w:rPr>
                <w:lang w:eastAsia="en-US"/>
              </w:rPr>
              <w:t xml:space="preserve">Der Lieferant ist verpflichtet, MAHLE von allen Ansprüchen freizustellen, die Dritte gegen MAHLE </w:t>
            </w:r>
            <w:r w:rsidRPr="00B328C4">
              <w:rPr>
                <w:lang w:eastAsia="en-US"/>
              </w:rPr>
              <w:lastRenderedPageBreak/>
              <w:t xml:space="preserve">wegen der in Ziffer </w:t>
            </w:r>
            <w:r w:rsidRPr="00B328C4">
              <w:rPr>
                <w:lang w:eastAsia="en-US"/>
              </w:rPr>
              <w:fldChar w:fldCharType="begin"/>
            </w:r>
            <w:r w:rsidRPr="00B328C4">
              <w:rPr>
                <w:lang w:eastAsia="en-US"/>
              </w:rPr>
              <w:instrText xml:space="preserve"> REF _Ref90580512 \r \h </w:instrText>
            </w:r>
            <w:r w:rsidRPr="00B328C4">
              <w:rPr>
                <w:lang w:eastAsia="en-US"/>
              </w:rPr>
            </w:r>
            <w:r w:rsidRPr="00B328C4">
              <w:rPr>
                <w:lang w:eastAsia="en-US"/>
              </w:rPr>
              <w:fldChar w:fldCharType="separate"/>
            </w:r>
            <w:r w:rsidR="00B4376C">
              <w:rPr>
                <w:lang w:eastAsia="en-US"/>
              </w:rPr>
              <w:t>13.1</w:t>
            </w:r>
            <w:r w:rsidRPr="00B328C4">
              <w:rPr>
                <w:lang w:eastAsia="en-US"/>
              </w:rPr>
              <w:fldChar w:fldCharType="end"/>
            </w:r>
            <w:r w:rsidRPr="00B328C4">
              <w:rPr>
                <w:lang w:eastAsia="en-US"/>
              </w:rPr>
              <w:t xml:space="preserve"> genannten Verletzung von gewerblichen Schutzrechten erheben und MAHLE alle notwendigen Aufwendungen im Zusammenhang mit der Inanspruchnahme zu erstatten.</w:t>
            </w:r>
            <w:bookmarkEnd w:id="8"/>
            <w:r w:rsidRPr="00B328C4">
              <w:rPr>
                <w:lang w:eastAsia="en-US"/>
              </w:rPr>
              <w:t xml:space="preserve"> </w:t>
            </w:r>
          </w:p>
        </w:tc>
        <w:tc>
          <w:tcPr>
            <w:tcW w:w="3969" w:type="dxa"/>
          </w:tcPr>
          <w:p w14:paraId="01768F10" w14:textId="77777777" w:rsidR="00B328C4" w:rsidRPr="00F404C1" w:rsidRDefault="00504040" w:rsidP="007D56F4">
            <w:pPr>
              <w:pStyle w:val="TxtStruct2"/>
              <w:rPr>
                <w:lang w:val="en-US"/>
              </w:rPr>
            </w:pPr>
            <w:r w:rsidRPr="00F404C1">
              <w:rPr>
                <w:lang w:val="en-US"/>
              </w:rPr>
              <w:lastRenderedPageBreak/>
              <w:t xml:space="preserve">The supplier </w:t>
            </w:r>
            <w:r w:rsidR="00E80685">
              <w:rPr>
                <w:lang w:val="en-US"/>
              </w:rPr>
              <w:t xml:space="preserve">shall </w:t>
            </w:r>
            <w:r w:rsidRPr="00F404C1">
              <w:rPr>
                <w:lang w:val="en-US"/>
              </w:rPr>
              <w:t xml:space="preserve">indemnify MAHLE against all claims made by third parties against MAHLE due to </w:t>
            </w:r>
            <w:r w:rsidRPr="00F404C1">
              <w:rPr>
                <w:lang w:val="en-US"/>
              </w:rPr>
              <w:lastRenderedPageBreak/>
              <w:t>the infringement of property rights referred to in clause 13.1 and to reimburse MAHLE for all necessary expenses in connection with the claim.</w:t>
            </w:r>
          </w:p>
        </w:tc>
      </w:tr>
      <w:tr w:rsidR="00B328C4" w:rsidRPr="00921237" w14:paraId="4DA08EBC" w14:textId="77777777" w:rsidTr="00B72DAE">
        <w:tc>
          <w:tcPr>
            <w:tcW w:w="4531" w:type="dxa"/>
          </w:tcPr>
          <w:p w14:paraId="09D11D22" w14:textId="73533589" w:rsidR="00B328C4" w:rsidRPr="00B328C4" w:rsidRDefault="00B328C4" w:rsidP="00E26AC3">
            <w:pPr>
              <w:numPr>
                <w:ilvl w:val="1"/>
                <w:numId w:val="3"/>
              </w:numPr>
              <w:rPr>
                <w:lang w:eastAsia="en-US"/>
              </w:rPr>
            </w:pPr>
            <w:bookmarkStart w:id="9" w:name="_Ref11347441"/>
            <w:r w:rsidRPr="00B328C4">
              <w:rPr>
                <w:lang w:eastAsia="en-US"/>
              </w:rPr>
              <w:lastRenderedPageBreak/>
              <w:t>Hält der Lieferant die Inanspruchnahme durch den Dritten für unberechtigt, so hat er auf Verlangen von MAHLE eine etwaige Verteidigung gegen derartige Ansprüche auf eigene Kosten zu übernehmen. Übernimmt der Lieferant im Namen von MAHLE die Verteidigung gegen die geltend gemachten Ansprüche, so hat der Lieferant die Geschäftsinteressen von MAHLE stets zu wahren und MAHLE über alle wesentlichen Schritte unterrichtet zu halten. Der Lieferant ist nicht berechtigt, einen Vergleich, der die Rechte und Interessen von MAHLE beeinträchtigt, ohne ausdrückliche schriftliche Zustimmung von MAHLE abzuschließen, wobei MAHLE die Zustimmung nicht ungerechtfertigt verweigern wird.</w:t>
            </w:r>
            <w:bookmarkEnd w:id="9"/>
            <w:r w:rsidRPr="00B328C4">
              <w:rPr>
                <w:lang w:eastAsia="en-US"/>
              </w:rPr>
              <w:t xml:space="preserve"> </w:t>
            </w:r>
          </w:p>
        </w:tc>
        <w:tc>
          <w:tcPr>
            <w:tcW w:w="3969" w:type="dxa"/>
          </w:tcPr>
          <w:p w14:paraId="36574937" w14:textId="77777777" w:rsidR="00B328C4" w:rsidRPr="00F404C1" w:rsidRDefault="00504040" w:rsidP="00086F14">
            <w:pPr>
              <w:pStyle w:val="TxtStruct2"/>
              <w:rPr>
                <w:lang w:val="en-US"/>
              </w:rPr>
            </w:pPr>
            <w:r w:rsidRPr="00F404C1">
              <w:rPr>
                <w:lang w:val="en-US"/>
              </w:rPr>
              <w:t xml:space="preserve">If the supplier considers the claim by the third party to be unjustified, </w:t>
            </w:r>
            <w:r w:rsidR="00FE666E">
              <w:rPr>
                <w:lang w:val="en-US"/>
              </w:rPr>
              <w:t>it</w:t>
            </w:r>
            <w:r w:rsidRPr="00F404C1">
              <w:rPr>
                <w:lang w:val="en-US"/>
              </w:rPr>
              <w:t xml:space="preserve"> shall assume any </w:t>
            </w:r>
            <w:proofErr w:type="spellStart"/>
            <w:r w:rsidRPr="00F404C1">
              <w:rPr>
                <w:lang w:val="en-US"/>
              </w:rPr>
              <w:t>defence</w:t>
            </w:r>
            <w:proofErr w:type="spellEnd"/>
            <w:r w:rsidRPr="00F404C1">
              <w:rPr>
                <w:lang w:val="en-US"/>
              </w:rPr>
              <w:t xml:space="preserve"> against such claims at </w:t>
            </w:r>
            <w:r w:rsidR="00086F14">
              <w:rPr>
                <w:lang w:val="en-US"/>
              </w:rPr>
              <w:t>its</w:t>
            </w:r>
            <w:r w:rsidRPr="00F404C1">
              <w:rPr>
                <w:lang w:val="en-US"/>
              </w:rPr>
              <w:t xml:space="preserve"> own expense upon MAHLE's request. If the supplier assumes the </w:t>
            </w:r>
            <w:proofErr w:type="spellStart"/>
            <w:r w:rsidRPr="00F404C1">
              <w:rPr>
                <w:lang w:val="en-US"/>
              </w:rPr>
              <w:t>defence</w:t>
            </w:r>
            <w:proofErr w:type="spellEnd"/>
            <w:r w:rsidRPr="00F404C1">
              <w:rPr>
                <w:lang w:val="en-US"/>
              </w:rPr>
              <w:t xml:space="preserve"> against the asserted claims on behalf of MAHLE, the supplier shall always protect the business interests of MAHLE and keep MAHLE informed of all essential steps. The supplier shall not be entitled to conclude a settlement affecting the rights and interests of MAHLE without the express written consent of MAHLE, whereby MAHLE shall not unreasonably withhold its consent.</w:t>
            </w:r>
          </w:p>
        </w:tc>
      </w:tr>
      <w:tr w:rsidR="00B328C4" w:rsidRPr="00921237" w14:paraId="01DF7596" w14:textId="77777777" w:rsidTr="00B72DAE">
        <w:tc>
          <w:tcPr>
            <w:tcW w:w="4531" w:type="dxa"/>
          </w:tcPr>
          <w:p w14:paraId="23908E47" w14:textId="53126ADD" w:rsidR="00B328C4" w:rsidRPr="00B328C4" w:rsidRDefault="00B328C4" w:rsidP="00E26AC3">
            <w:pPr>
              <w:numPr>
                <w:ilvl w:val="1"/>
                <w:numId w:val="3"/>
              </w:numPr>
              <w:rPr>
                <w:lang w:eastAsia="en-US"/>
              </w:rPr>
            </w:pPr>
            <w:bookmarkStart w:id="10" w:name="_Ref90580613"/>
            <w:r w:rsidRPr="00B328C4">
              <w:rPr>
                <w:lang w:eastAsia="en-US"/>
              </w:rPr>
              <w:t xml:space="preserve">Die Verpflichtungen nach Ziffern </w:t>
            </w:r>
            <w:r w:rsidRPr="00B328C4">
              <w:rPr>
                <w:lang w:eastAsia="en-US"/>
              </w:rPr>
              <w:fldChar w:fldCharType="begin"/>
            </w:r>
            <w:r w:rsidRPr="00B328C4">
              <w:rPr>
                <w:lang w:eastAsia="en-US"/>
              </w:rPr>
              <w:instrText xml:space="preserve"> REF _Ref11347428 \r \h </w:instrText>
            </w:r>
            <w:r w:rsidRPr="00B328C4">
              <w:rPr>
                <w:lang w:eastAsia="en-US"/>
              </w:rPr>
            </w:r>
            <w:r w:rsidRPr="00B328C4">
              <w:rPr>
                <w:lang w:eastAsia="en-US"/>
              </w:rPr>
              <w:fldChar w:fldCharType="separate"/>
            </w:r>
            <w:r w:rsidR="00B4376C">
              <w:rPr>
                <w:lang w:eastAsia="en-US"/>
              </w:rPr>
              <w:t>13.3</w:t>
            </w:r>
            <w:r w:rsidRPr="00B328C4">
              <w:rPr>
                <w:lang w:eastAsia="en-US"/>
              </w:rPr>
              <w:fldChar w:fldCharType="end"/>
            </w:r>
            <w:r w:rsidRPr="00B328C4">
              <w:rPr>
                <w:lang w:eastAsia="en-US"/>
              </w:rPr>
              <w:t xml:space="preserve"> und </w:t>
            </w:r>
            <w:r w:rsidRPr="00B328C4">
              <w:rPr>
                <w:lang w:eastAsia="en-US"/>
              </w:rPr>
              <w:fldChar w:fldCharType="begin"/>
            </w:r>
            <w:r w:rsidRPr="00B328C4">
              <w:rPr>
                <w:lang w:eastAsia="en-US"/>
              </w:rPr>
              <w:instrText xml:space="preserve"> REF _Ref11347441 \r \h </w:instrText>
            </w:r>
            <w:r w:rsidRPr="00B328C4">
              <w:rPr>
                <w:lang w:eastAsia="en-US"/>
              </w:rPr>
            </w:r>
            <w:r w:rsidRPr="00B328C4">
              <w:rPr>
                <w:lang w:eastAsia="en-US"/>
              </w:rPr>
              <w:fldChar w:fldCharType="separate"/>
            </w:r>
            <w:r w:rsidR="00B4376C">
              <w:rPr>
                <w:lang w:eastAsia="en-US"/>
              </w:rPr>
              <w:t>13.4</w:t>
            </w:r>
            <w:r w:rsidRPr="00B328C4">
              <w:rPr>
                <w:lang w:eastAsia="en-US"/>
              </w:rPr>
              <w:fldChar w:fldCharType="end"/>
            </w:r>
            <w:r w:rsidRPr="00B328C4">
              <w:rPr>
                <w:lang w:eastAsia="en-US"/>
              </w:rPr>
              <w:t xml:space="preserve"> treffen den Lieferanten nicht, soweit er nachweist, dass er die Schutzrechtsverletzung nicht zu vertreten hat.</w:t>
            </w:r>
            <w:bookmarkEnd w:id="10"/>
            <w:r w:rsidRPr="00B328C4">
              <w:rPr>
                <w:lang w:eastAsia="en-US"/>
              </w:rPr>
              <w:t xml:space="preserve"> </w:t>
            </w:r>
          </w:p>
        </w:tc>
        <w:tc>
          <w:tcPr>
            <w:tcW w:w="3969" w:type="dxa"/>
          </w:tcPr>
          <w:p w14:paraId="7BAEF44F" w14:textId="77777777" w:rsidR="00B328C4" w:rsidRPr="00F404C1" w:rsidRDefault="00504040" w:rsidP="007D56F4">
            <w:pPr>
              <w:pStyle w:val="TxtStruct2"/>
              <w:rPr>
                <w:lang w:val="en-US"/>
              </w:rPr>
            </w:pPr>
            <w:r w:rsidRPr="00F404C1">
              <w:rPr>
                <w:lang w:val="en-US"/>
              </w:rPr>
              <w:t xml:space="preserve">The </w:t>
            </w:r>
            <w:r w:rsidR="0083238D">
              <w:rPr>
                <w:lang w:val="en-US"/>
              </w:rPr>
              <w:t>s</w:t>
            </w:r>
            <w:r w:rsidRPr="00F404C1">
              <w:rPr>
                <w:lang w:val="en-US"/>
              </w:rPr>
              <w:t xml:space="preserve">upplier shall not be subject to the obligations under </w:t>
            </w:r>
            <w:r w:rsidR="0083238D">
              <w:rPr>
                <w:lang w:val="en-US"/>
              </w:rPr>
              <w:t>c</w:t>
            </w:r>
            <w:r w:rsidRPr="00F404C1">
              <w:rPr>
                <w:lang w:val="en-US"/>
              </w:rPr>
              <w:t xml:space="preserve">lauses 13.3 and 13.4 if it proves that it is not responsible for the infringement of the </w:t>
            </w:r>
            <w:r w:rsidR="007D56F4">
              <w:rPr>
                <w:lang w:val="en-US"/>
              </w:rPr>
              <w:t>property rights</w:t>
            </w:r>
            <w:r w:rsidRPr="00F404C1">
              <w:rPr>
                <w:lang w:val="en-US"/>
              </w:rPr>
              <w:t>.</w:t>
            </w:r>
          </w:p>
        </w:tc>
      </w:tr>
      <w:tr w:rsidR="00B328C4" w:rsidRPr="00921237" w14:paraId="2DC9F2CB" w14:textId="77777777" w:rsidTr="00B72DAE">
        <w:tc>
          <w:tcPr>
            <w:tcW w:w="4531" w:type="dxa"/>
          </w:tcPr>
          <w:p w14:paraId="74AEAAC5" w14:textId="77777777" w:rsidR="00B328C4" w:rsidRPr="00B328C4" w:rsidRDefault="00B328C4" w:rsidP="00E26AC3">
            <w:pPr>
              <w:numPr>
                <w:ilvl w:val="1"/>
                <w:numId w:val="3"/>
              </w:numPr>
              <w:rPr>
                <w:lang w:eastAsia="en-US"/>
              </w:rPr>
            </w:pPr>
            <w:r w:rsidRPr="00B328C4">
              <w:rPr>
                <w:lang w:eastAsia="en-US"/>
              </w:rPr>
              <w:t>Weitergehende gesetzliche Ansprüche von MAHLE bleiben unberührt.</w:t>
            </w:r>
          </w:p>
        </w:tc>
        <w:tc>
          <w:tcPr>
            <w:tcW w:w="3969" w:type="dxa"/>
          </w:tcPr>
          <w:p w14:paraId="6BDA3902" w14:textId="77777777" w:rsidR="00B328C4" w:rsidRPr="00F404C1" w:rsidRDefault="00504040" w:rsidP="00504040">
            <w:pPr>
              <w:pStyle w:val="TxtStruct2"/>
              <w:rPr>
                <w:lang w:val="en-US"/>
              </w:rPr>
            </w:pPr>
            <w:r w:rsidRPr="00F404C1">
              <w:rPr>
                <w:lang w:val="en-US"/>
              </w:rPr>
              <w:t>Further legal claims of MAHLE shall remain unaffected.</w:t>
            </w:r>
          </w:p>
        </w:tc>
      </w:tr>
      <w:tr w:rsidR="00B328C4" w:rsidRPr="00921237" w14:paraId="1FDA562F" w14:textId="77777777" w:rsidTr="00B72DAE">
        <w:tc>
          <w:tcPr>
            <w:tcW w:w="4531" w:type="dxa"/>
          </w:tcPr>
          <w:p w14:paraId="37743355" w14:textId="77777777" w:rsidR="00B328C4" w:rsidRPr="00B328C4" w:rsidRDefault="00B328C4" w:rsidP="00E26AC3">
            <w:pPr>
              <w:pStyle w:val="Textgliederung2"/>
              <w:rPr>
                <w:rFonts w:eastAsia="Times New Roman"/>
              </w:rPr>
            </w:pPr>
            <w:r w:rsidRPr="00B328C4">
              <w:t xml:space="preserve">Für die Verjährungsfrist gilt Ziff. </w:t>
            </w:r>
            <w:r w:rsidRPr="00B328C4">
              <w:fldChar w:fldCharType="begin"/>
            </w:r>
            <w:r w:rsidRPr="00B328C4">
              <w:instrText xml:space="preserve"> REF _Ref119532075 \r \h </w:instrText>
            </w:r>
            <w:r w:rsidRPr="00B328C4">
              <w:fldChar w:fldCharType="separate"/>
            </w:r>
            <w:r w:rsidR="00B4376C">
              <w:t>12.5</w:t>
            </w:r>
            <w:r w:rsidRPr="00B328C4">
              <w:fldChar w:fldCharType="end"/>
            </w:r>
            <w:r w:rsidRPr="00B328C4">
              <w:t xml:space="preserve"> entsprechend.</w:t>
            </w:r>
          </w:p>
        </w:tc>
        <w:tc>
          <w:tcPr>
            <w:tcW w:w="3969" w:type="dxa"/>
          </w:tcPr>
          <w:p w14:paraId="7FE218B2" w14:textId="77777777" w:rsidR="00B328C4" w:rsidRPr="00F404C1" w:rsidRDefault="00E72965" w:rsidP="00E72965">
            <w:pPr>
              <w:pStyle w:val="TxtStruct2"/>
              <w:rPr>
                <w:lang w:val="en-US"/>
              </w:rPr>
            </w:pPr>
            <w:r w:rsidRPr="00F404C1">
              <w:rPr>
                <w:lang w:val="en-US"/>
              </w:rPr>
              <w:t>Clause 12.5 shall apply accordingly to the limitation period.</w:t>
            </w:r>
          </w:p>
        </w:tc>
      </w:tr>
      <w:tr w:rsidR="00B328C4" w:rsidRPr="00921237" w14:paraId="0711A617" w14:textId="77777777" w:rsidTr="00B72DAE">
        <w:tc>
          <w:tcPr>
            <w:tcW w:w="4531" w:type="dxa"/>
          </w:tcPr>
          <w:p w14:paraId="162903BF" w14:textId="77777777" w:rsidR="00B328C4" w:rsidRPr="00B328C4" w:rsidRDefault="00B328C4" w:rsidP="00E26AC3">
            <w:pPr>
              <w:pStyle w:val="berschrift1"/>
            </w:pPr>
            <w:r w:rsidRPr="00B328C4">
              <w:lastRenderedPageBreak/>
              <w:t xml:space="preserve">Schlechtleistung bei Dienstleistungsverträgen </w:t>
            </w:r>
          </w:p>
        </w:tc>
        <w:tc>
          <w:tcPr>
            <w:tcW w:w="3969" w:type="dxa"/>
          </w:tcPr>
          <w:p w14:paraId="3E81727B" w14:textId="77777777" w:rsidR="00B328C4" w:rsidRPr="00F404C1" w:rsidRDefault="00FD6010" w:rsidP="00E72965">
            <w:pPr>
              <w:pStyle w:val="Headline1"/>
              <w:rPr>
                <w:lang w:val="en-US"/>
              </w:rPr>
            </w:pPr>
            <w:r>
              <w:rPr>
                <w:lang w:val="en-US"/>
              </w:rPr>
              <w:t>P</w:t>
            </w:r>
            <w:r w:rsidR="00E72965" w:rsidRPr="00F404C1">
              <w:rPr>
                <w:lang w:val="en-US"/>
              </w:rPr>
              <w:t>oor performance in service contracts</w:t>
            </w:r>
          </w:p>
        </w:tc>
      </w:tr>
      <w:tr w:rsidR="00B328C4" w:rsidRPr="00A13329" w14:paraId="15F46690" w14:textId="77777777" w:rsidTr="00B72DAE">
        <w:tc>
          <w:tcPr>
            <w:tcW w:w="4531" w:type="dxa"/>
          </w:tcPr>
          <w:p w14:paraId="4B1D65D2" w14:textId="77777777" w:rsidR="00B328C4" w:rsidRPr="00B328C4" w:rsidRDefault="00B328C4" w:rsidP="00A13329">
            <w:pPr>
              <w:pStyle w:val="Texteinzug1"/>
            </w:pPr>
            <w:r w:rsidRPr="00B328C4">
              <w:t>Erbringt der Lieferant die von ihm geschuldeten Leistungen im Rahmen eines Dienstleistungsvertrages nicht ordnungsgemäß, so ist MAHLE berechtigt, die vereinbarte Vergütung in angemessener Höhe zu mindern. Darüber hinaus ist MAHLE berechtigt, Ersatz aller infolge der nicht gehörigen Leistungserbringung entstehenden Schäden zu verlangen, es sei denn, der Lieferant hat diese nicht zu vertreten. Weitergehende gesetzliche Ansprüche und Rechte bleiben unberührt.</w:t>
            </w:r>
          </w:p>
        </w:tc>
        <w:tc>
          <w:tcPr>
            <w:tcW w:w="3969" w:type="dxa"/>
          </w:tcPr>
          <w:p w14:paraId="41D7FC3C" w14:textId="77777777" w:rsidR="00B328C4" w:rsidRPr="00A13329" w:rsidRDefault="00E72965" w:rsidP="00A13329">
            <w:pPr>
              <w:pStyle w:val="Texteinzug1Englisch"/>
              <w:rPr>
                <w:lang w:val="en-US" w:eastAsia="en-US"/>
              </w:rPr>
            </w:pPr>
            <w:r w:rsidRPr="00F404C1">
              <w:rPr>
                <w:lang w:val="en-US" w:eastAsia="en-US"/>
              </w:rPr>
              <w:t xml:space="preserve">If the supplier does not properly </w:t>
            </w:r>
            <w:r w:rsidR="00A13329">
              <w:rPr>
                <w:lang w:val="en-US" w:eastAsia="en-US"/>
              </w:rPr>
              <w:t>provide</w:t>
            </w:r>
            <w:r w:rsidRPr="00F404C1">
              <w:rPr>
                <w:lang w:val="en-US" w:eastAsia="en-US"/>
              </w:rPr>
              <w:t xml:space="preserve"> the </w:t>
            </w:r>
            <w:r w:rsidR="00A13329">
              <w:rPr>
                <w:lang w:val="en-US" w:eastAsia="en-US"/>
              </w:rPr>
              <w:t>performances</w:t>
            </w:r>
            <w:r w:rsidRPr="00F404C1">
              <w:rPr>
                <w:lang w:val="en-US" w:eastAsia="en-US"/>
              </w:rPr>
              <w:t xml:space="preserve"> owed by </w:t>
            </w:r>
            <w:r w:rsidR="00A13329">
              <w:rPr>
                <w:lang w:val="en-US" w:eastAsia="en-US"/>
              </w:rPr>
              <w:t>it</w:t>
            </w:r>
            <w:r w:rsidRPr="00F404C1">
              <w:rPr>
                <w:lang w:val="en-US" w:eastAsia="en-US"/>
              </w:rPr>
              <w:t xml:space="preserve"> within the scope of a service contract, MAHLE shall be entitled to reduce the agreed remuneration by a reasonable amount. In addition, MAHLE </w:t>
            </w:r>
            <w:r w:rsidR="00A13329">
              <w:rPr>
                <w:lang w:val="en-US" w:eastAsia="en-US"/>
              </w:rPr>
              <w:t>shall be</w:t>
            </w:r>
            <w:r w:rsidRPr="00F404C1">
              <w:rPr>
                <w:lang w:val="en-US" w:eastAsia="en-US"/>
              </w:rPr>
              <w:t xml:space="preserve"> entitled to demand compensation for all damages arising </w:t>
            </w:r>
            <w:proofErr w:type="gramStart"/>
            <w:r w:rsidRPr="00F404C1">
              <w:rPr>
                <w:lang w:val="en-US" w:eastAsia="en-US"/>
              </w:rPr>
              <w:t>as a result of</w:t>
            </w:r>
            <w:proofErr w:type="gramEnd"/>
            <w:r w:rsidRPr="00F404C1">
              <w:rPr>
                <w:lang w:val="en-US" w:eastAsia="en-US"/>
              </w:rPr>
              <w:t xml:space="preserve"> the improper </w:t>
            </w:r>
            <w:r w:rsidR="00A13329">
              <w:rPr>
                <w:lang w:val="en-US" w:eastAsia="en-US"/>
              </w:rPr>
              <w:t>provision</w:t>
            </w:r>
            <w:r w:rsidRPr="00F404C1">
              <w:rPr>
                <w:lang w:val="en-US" w:eastAsia="en-US"/>
              </w:rPr>
              <w:t xml:space="preserve"> of </w:t>
            </w:r>
            <w:r w:rsidR="00A13329">
              <w:rPr>
                <w:lang w:val="en-US" w:eastAsia="en-US"/>
              </w:rPr>
              <w:t>the performances</w:t>
            </w:r>
            <w:r w:rsidRPr="00F404C1">
              <w:rPr>
                <w:lang w:val="en-US" w:eastAsia="en-US"/>
              </w:rPr>
              <w:t xml:space="preserve">, unless the supplier is not responsible for these. </w:t>
            </w:r>
            <w:r w:rsidRPr="00A13329">
              <w:rPr>
                <w:lang w:val="en-US" w:eastAsia="en-US"/>
              </w:rPr>
              <w:t>Further legal claims and rights remain unaffected.</w:t>
            </w:r>
          </w:p>
        </w:tc>
      </w:tr>
      <w:tr w:rsidR="00B328C4" w:rsidRPr="00B328C4" w14:paraId="75C3BDB0" w14:textId="77777777" w:rsidTr="00B72DAE">
        <w:tc>
          <w:tcPr>
            <w:tcW w:w="4531" w:type="dxa"/>
          </w:tcPr>
          <w:p w14:paraId="5C0F50D7" w14:textId="77777777" w:rsidR="00B328C4" w:rsidRPr="00B328C4" w:rsidRDefault="00B328C4" w:rsidP="00E537ED">
            <w:pPr>
              <w:pStyle w:val="berschrift1"/>
            </w:pPr>
            <w:r w:rsidRPr="00B328C4">
              <w:t xml:space="preserve">Hilfsmittel andere Materialien </w:t>
            </w:r>
          </w:p>
        </w:tc>
        <w:tc>
          <w:tcPr>
            <w:tcW w:w="3969" w:type="dxa"/>
          </w:tcPr>
          <w:p w14:paraId="529D4097" w14:textId="77777777" w:rsidR="00B328C4" w:rsidRPr="00E72965" w:rsidRDefault="0079757D" w:rsidP="00E537ED">
            <w:pPr>
              <w:pStyle w:val="Headline1"/>
            </w:pPr>
            <w:proofErr w:type="spellStart"/>
            <w:r>
              <w:t>Auxiliary</w:t>
            </w:r>
            <w:proofErr w:type="spellEnd"/>
            <w:r>
              <w:t xml:space="preserve"> </w:t>
            </w:r>
            <w:proofErr w:type="spellStart"/>
            <w:r>
              <w:t>products</w:t>
            </w:r>
            <w:proofErr w:type="spellEnd"/>
            <w:r>
              <w:t>,</w:t>
            </w:r>
            <w:r w:rsidR="00E72965" w:rsidRPr="00E72965">
              <w:t xml:space="preserve"> </w:t>
            </w:r>
            <w:proofErr w:type="spellStart"/>
            <w:r w:rsidR="00E72965" w:rsidRPr="00E72965">
              <w:t>other</w:t>
            </w:r>
            <w:proofErr w:type="spellEnd"/>
            <w:r w:rsidR="00E72965" w:rsidRPr="00E72965">
              <w:t xml:space="preserve"> </w:t>
            </w:r>
            <w:proofErr w:type="spellStart"/>
            <w:r w:rsidR="00E72965" w:rsidRPr="00E72965">
              <w:t>materials</w:t>
            </w:r>
            <w:proofErr w:type="spellEnd"/>
          </w:p>
        </w:tc>
      </w:tr>
      <w:tr w:rsidR="00B328C4" w:rsidRPr="00921237" w14:paraId="49833901" w14:textId="77777777" w:rsidTr="00B72DAE">
        <w:tc>
          <w:tcPr>
            <w:tcW w:w="4531" w:type="dxa"/>
          </w:tcPr>
          <w:p w14:paraId="71510B29" w14:textId="77777777" w:rsidR="00B328C4" w:rsidRPr="00B328C4" w:rsidRDefault="00B328C4" w:rsidP="009B61D1">
            <w:pPr>
              <w:pStyle w:val="Texteinzug1"/>
            </w:pPr>
            <w:r w:rsidRPr="00B328C4">
              <w:t>Der Lieferant ist verpflichtet, alle zur Erbringung der Leistungen benötigten Hilfsmittel (wie z.B. Messgeräte und Werkzeuge) sowie Stoffe und Materialien zu stellen bzw. zu liefern, soweit nicht ausdrücklich abweichend vereinbart.</w:t>
            </w:r>
          </w:p>
        </w:tc>
        <w:tc>
          <w:tcPr>
            <w:tcW w:w="3969" w:type="dxa"/>
          </w:tcPr>
          <w:p w14:paraId="4D261868" w14:textId="77777777" w:rsidR="00B328C4" w:rsidRPr="00F404C1" w:rsidRDefault="00E72965" w:rsidP="00973ECC">
            <w:pPr>
              <w:pStyle w:val="Texteinzug1Englisch"/>
              <w:rPr>
                <w:lang w:val="en-US"/>
              </w:rPr>
            </w:pPr>
            <w:r w:rsidRPr="00F404C1">
              <w:rPr>
                <w:lang w:val="en-US"/>
              </w:rPr>
              <w:t xml:space="preserve">The supplier </w:t>
            </w:r>
            <w:r w:rsidR="00973ECC">
              <w:rPr>
                <w:lang w:val="en-US"/>
              </w:rPr>
              <w:t>shall</w:t>
            </w:r>
            <w:r w:rsidRPr="00F404C1">
              <w:rPr>
                <w:lang w:val="en-US"/>
              </w:rPr>
              <w:t xml:space="preserve"> provide or deliver all auxiliary means (such as measuring devices and tools) as well as substances and materials required for the </w:t>
            </w:r>
            <w:r w:rsidR="00973ECC">
              <w:rPr>
                <w:lang w:val="en-US"/>
              </w:rPr>
              <w:t>provision</w:t>
            </w:r>
            <w:r w:rsidRPr="00F404C1">
              <w:rPr>
                <w:lang w:val="en-US"/>
              </w:rPr>
              <w:t xml:space="preserve"> of the </w:t>
            </w:r>
            <w:r w:rsidR="00973ECC">
              <w:rPr>
                <w:lang w:val="en-US"/>
              </w:rPr>
              <w:t>performances</w:t>
            </w:r>
            <w:r w:rsidRPr="00F404C1">
              <w:rPr>
                <w:lang w:val="en-US"/>
              </w:rPr>
              <w:t>, unless expressly agreed otherwise.</w:t>
            </w:r>
          </w:p>
        </w:tc>
      </w:tr>
      <w:tr w:rsidR="00B328C4" w:rsidRPr="00B328C4" w14:paraId="55E6E8BF" w14:textId="77777777" w:rsidTr="00B72DAE">
        <w:tc>
          <w:tcPr>
            <w:tcW w:w="4531" w:type="dxa"/>
          </w:tcPr>
          <w:p w14:paraId="4A2EB26E" w14:textId="77777777" w:rsidR="00B328C4" w:rsidRPr="00B328C4" w:rsidRDefault="00B328C4" w:rsidP="00E26AC3">
            <w:pPr>
              <w:pStyle w:val="berschrift1"/>
            </w:pPr>
            <w:r w:rsidRPr="00B328C4">
              <w:t>Beistellungen</w:t>
            </w:r>
          </w:p>
        </w:tc>
        <w:tc>
          <w:tcPr>
            <w:tcW w:w="3969" w:type="dxa"/>
          </w:tcPr>
          <w:p w14:paraId="7C800258" w14:textId="77777777" w:rsidR="00B328C4" w:rsidRPr="00B328C4" w:rsidRDefault="00973ECC" w:rsidP="00E72965">
            <w:pPr>
              <w:pStyle w:val="Headline1"/>
            </w:pPr>
            <w:proofErr w:type="spellStart"/>
            <w:r>
              <w:t>P</w:t>
            </w:r>
            <w:r w:rsidR="00E72965" w:rsidRPr="00E72965">
              <w:t>rovisions</w:t>
            </w:r>
            <w:proofErr w:type="spellEnd"/>
          </w:p>
        </w:tc>
      </w:tr>
      <w:tr w:rsidR="00B328C4" w:rsidRPr="001203C5" w14:paraId="3E3C3A9B" w14:textId="77777777" w:rsidTr="00B72DAE">
        <w:tc>
          <w:tcPr>
            <w:tcW w:w="4531" w:type="dxa"/>
          </w:tcPr>
          <w:p w14:paraId="167BCE1E" w14:textId="0811A487" w:rsidR="00B328C4" w:rsidRPr="00B328C4" w:rsidRDefault="00B328C4" w:rsidP="00E72965">
            <w:pPr>
              <w:pStyle w:val="Textgliederung2"/>
            </w:pPr>
            <w:bookmarkStart w:id="11" w:name="_Ref93935282"/>
            <w:r w:rsidRPr="00B328C4">
              <w:t xml:space="preserve">Soweit MAHLE dem Lieferanten zum Zwecke der Vertragserfüllung Werkzeuge, Betriebsmittel (gegenständlich und nichtgegenständlich) oder sonstige Gegenstände zur Verfügung stellt, dürfen diese nur zur Erbringung der vertraglichen Leistungen verwendet werden. MAHLE </w:t>
            </w:r>
            <w:r w:rsidRPr="00B328C4">
              <w:lastRenderedPageBreak/>
              <w:t xml:space="preserve">behält daran das alleinige Eigentum. Der Lieferant hat beigestellte Gegenstände sorgfältig und getrennt vom Eigentum Dritter unentgeltlich aufzubewahren und darf diese von seinem Betriebsgelände nur entfernen, soweit dies für MAHLE erkennbar für den Vertragszweck erforderlich ist. </w:t>
            </w:r>
            <w:r w:rsidR="009242AD">
              <w:t>Der Lieferant</w:t>
            </w:r>
            <w:r w:rsidR="009242AD" w:rsidRPr="008559D8">
              <w:t xml:space="preserve"> </w:t>
            </w:r>
            <w:r w:rsidR="009242AD" w:rsidRPr="00AB65B3">
              <w:t xml:space="preserve">ist verpflichtet, </w:t>
            </w:r>
            <w:proofErr w:type="gramStart"/>
            <w:r w:rsidR="009242AD" w:rsidRPr="00AB65B3">
              <w:t xml:space="preserve">die </w:t>
            </w:r>
            <w:r w:rsidR="009242AD" w:rsidRPr="008559D8">
              <w:t xml:space="preserve">beigestellte </w:t>
            </w:r>
            <w:r w:rsidR="009242AD" w:rsidRPr="00AB65B3">
              <w:t>Gegenstände</w:t>
            </w:r>
            <w:proofErr w:type="gramEnd"/>
            <w:r w:rsidR="009242AD" w:rsidRPr="00AB65B3">
              <w:t xml:space="preserve"> jedem Dritten gegenüber durch Beschilderung oder auf sonstige tunliche Weise als das Eigentum von Mahle kenntlich zu machen</w:t>
            </w:r>
            <w:r w:rsidR="009242AD">
              <w:t xml:space="preserve">. </w:t>
            </w:r>
            <w:r w:rsidRPr="00B328C4">
              <w:t>Der Lieferant ist verpflichtet, beigestellte Gegenstände au</w:t>
            </w:r>
            <w:r w:rsidR="00E72965">
              <w:t xml:space="preserve">f seine Kosten mindestens gegen </w:t>
            </w:r>
            <w:r w:rsidRPr="00B328C4">
              <w:t>Schäden durch Wasser, Feuer oder Diebstahl zu versichern und diese Versicherungen für die Dauer der Beistellung aufrecht zu erhalten. Der Lieferant wird MAHLE auf Verlangen das Bestehen entsprechender Versicherungen nachweisen. Der Lieferant führt die gegebenenfalls erforderlichen Wartungsarbeiten in den üblichen Intervallen auf eigene Kosten durch. Beschädigungen hat der Lieferant gegenüber MAHLE unverzüglich anzuzeigen.</w:t>
            </w:r>
            <w:bookmarkEnd w:id="11"/>
            <w:r w:rsidRPr="00B328C4">
              <w:t xml:space="preserve"> </w:t>
            </w:r>
          </w:p>
        </w:tc>
        <w:tc>
          <w:tcPr>
            <w:tcW w:w="3969" w:type="dxa"/>
          </w:tcPr>
          <w:p w14:paraId="269F0980" w14:textId="3A511264" w:rsidR="00B328C4" w:rsidRPr="001203C5" w:rsidRDefault="00E72965" w:rsidP="001F10E1">
            <w:pPr>
              <w:pStyle w:val="TxtStruct2"/>
              <w:rPr>
                <w:lang w:val="en-US"/>
              </w:rPr>
            </w:pPr>
            <w:r w:rsidRPr="00F404C1">
              <w:rPr>
                <w:lang w:val="en-US"/>
              </w:rPr>
              <w:lastRenderedPageBreak/>
              <w:t xml:space="preserve">Insofar as MAHLE provides the supplier with tools, </w:t>
            </w:r>
            <w:r w:rsidR="00973ECC">
              <w:rPr>
                <w:lang w:val="en-US"/>
              </w:rPr>
              <w:t>equipment</w:t>
            </w:r>
            <w:r w:rsidRPr="00F404C1">
              <w:rPr>
                <w:lang w:val="en-US"/>
              </w:rPr>
              <w:t xml:space="preserve"> (both tangible and intangible) or other items for the purpose of fulfilling the contract, these </w:t>
            </w:r>
            <w:r w:rsidR="00973ECC">
              <w:rPr>
                <w:lang w:val="en-US"/>
              </w:rPr>
              <w:t>shall</w:t>
            </w:r>
            <w:r w:rsidRPr="00F404C1">
              <w:rPr>
                <w:lang w:val="en-US"/>
              </w:rPr>
              <w:t xml:space="preserve"> only be used to provide the contractual </w:t>
            </w:r>
            <w:r w:rsidR="001203C5">
              <w:rPr>
                <w:lang w:val="en-US"/>
              </w:rPr>
              <w:t>performances</w:t>
            </w:r>
            <w:r w:rsidRPr="00F404C1">
              <w:rPr>
                <w:lang w:val="en-US"/>
              </w:rPr>
              <w:t xml:space="preserve">. MAHLE shall retain </w:t>
            </w:r>
            <w:r w:rsidRPr="00F404C1">
              <w:rPr>
                <w:lang w:val="en-US"/>
              </w:rPr>
              <w:lastRenderedPageBreak/>
              <w:t xml:space="preserve">sole ownership thereof. The supplier shall store provided </w:t>
            </w:r>
            <w:r w:rsidR="00973ECC">
              <w:rPr>
                <w:lang w:val="en-US"/>
              </w:rPr>
              <w:t>item</w:t>
            </w:r>
            <w:r w:rsidRPr="00F404C1">
              <w:rPr>
                <w:lang w:val="en-US"/>
              </w:rPr>
              <w:t xml:space="preserve">s carefully and separately from the property of third parties free of charge and </w:t>
            </w:r>
            <w:r w:rsidR="00973ECC">
              <w:rPr>
                <w:lang w:val="en-US"/>
              </w:rPr>
              <w:t>shall</w:t>
            </w:r>
            <w:r w:rsidRPr="00F404C1">
              <w:rPr>
                <w:lang w:val="en-US"/>
              </w:rPr>
              <w:t xml:space="preserve"> only remove them from its premises insofar as this is </w:t>
            </w:r>
            <w:proofErr w:type="spellStart"/>
            <w:r w:rsidRPr="00F404C1">
              <w:rPr>
                <w:lang w:val="en-US"/>
              </w:rPr>
              <w:t>recognisably</w:t>
            </w:r>
            <w:proofErr w:type="spellEnd"/>
            <w:r w:rsidRPr="00F404C1">
              <w:rPr>
                <w:lang w:val="en-US"/>
              </w:rPr>
              <w:t xml:space="preserve"> necessary for MAHLE for the purpose of the contract. </w:t>
            </w:r>
            <w:r w:rsidR="009242AD">
              <w:rPr>
                <w:lang w:val="en-GB"/>
              </w:rPr>
              <w:t>The Supplier is obligate</w:t>
            </w:r>
            <w:r w:rsidR="009242AD" w:rsidRPr="00AB65B3">
              <w:rPr>
                <w:lang w:val="en-GB"/>
              </w:rPr>
              <w:t xml:space="preserve">d to identify the items provided to any third party as </w:t>
            </w:r>
            <w:r w:rsidR="009242AD">
              <w:rPr>
                <w:lang w:val="en-GB"/>
              </w:rPr>
              <w:t>“</w:t>
            </w:r>
            <w:r w:rsidR="009242AD" w:rsidRPr="00AB65B3">
              <w:rPr>
                <w:lang w:val="en-GB"/>
              </w:rPr>
              <w:t xml:space="preserve">the property of </w:t>
            </w:r>
            <w:proofErr w:type="spellStart"/>
            <w:r w:rsidR="009242AD" w:rsidRPr="00AB65B3">
              <w:rPr>
                <w:lang w:val="en-GB"/>
              </w:rPr>
              <w:t>Mahle</w:t>
            </w:r>
            <w:proofErr w:type="spellEnd"/>
            <w:r w:rsidR="009242AD">
              <w:rPr>
                <w:lang w:val="en-GB"/>
              </w:rPr>
              <w:t>”</w:t>
            </w:r>
            <w:r w:rsidR="009242AD" w:rsidRPr="00AB65B3">
              <w:rPr>
                <w:lang w:val="en-GB"/>
              </w:rPr>
              <w:t xml:space="preserve"> by means of signs or in any other feasible way</w:t>
            </w:r>
            <w:r w:rsidR="009242AD">
              <w:rPr>
                <w:lang w:val="en-GB"/>
              </w:rPr>
              <w:t>.</w:t>
            </w:r>
            <w:r w:rsidR="009242AD" w:rsidRPr="00327F0C">
              <w:rPr>
                <w:lang w:val="en-GB"/>
              </w:rPr>
              <w:t xml:space="preserve"> </w:t>
            </w:r>
            <w:r w:rsidRPr="00F404C1">
              <w:rPr>
                <w:lang w:val="en-US"/>
              </w:rPr>
              <w:t xml:space="preserve">The supplier </w:t>
            </w:r>
            <w:r w:rsidR="00973ECC">
              <w:rPr>
                <w:lang w:val="en-US"/>
              </w:rPr>
              <w:t>shall</w:t>
            </w:r>
            <w:r w:rsidRPr="00F404C1">
              <w:rPr>
                <w:lang w:val="en-US"/>
              </w:rPr>
              <w:t xml:space="preserve"> insure provided items at </w:t>
            </w:r>
            <w:r w:rsidR="00973ECC">
              <w:rPr>
                <w:lang w:val="en-US"/>
              </w:rPr>
              <w:t>its</w:t>
            </w:r>
            <w:r w:rsidRPr="00F404C1">
              <w:rPr>
                <w:lang w:val="en-US"/>
              </w:rPr>
              <w:t xml:space="preserve"> own expense at least against damage by water, fire or theft and </w:t>
            </w:r>
            <w:r w:rsidR="00973ECC">
              <w:rPr>
                <w:lang w:val="en-US"/>
              </w:rPr>
              <w:t>shall</w:t>
            </w:r>
            <w:r w:rsidRPr="00F404C1">
              <w:rPr>
                <w:lang w:val="en-US"/>
              </w:rPr>
              <w:t xml:space="preserve"> maintain these insurances for the duration of the provision. The supplier shall prove the existence of corresponding insurances to MAHLE upon request. The supplier shall carry out any necessary maintenance work at the usual intervals at </w:t>
            </w:r>
            <w:r w:rsidR="001203C5">
              <w:rPr>
                <w:lang w:val="en-US"/>
              </w:rPr>
              <w:t>its</w:t>
            </w:r>
            <w:r w:rsidRPr="00F404C1">
              <w:rPr>
                <w:lang w:val="en-US"/>
              </w:rPr>
              <w:t xml:space="preserve"> own expense. </w:t>
            </w:r>
            <w:r w:rsidRPr="001203C5">
              <w:rPr>
                <w:lang w:val="en-US"/>
              </w:rPr>
              <w:t xml:space="preserve">The supplier </w:t>
            </w:r>
            <w:r w:rsidR="001F10E1">
              <w:rPr>
                <w:lang w:val="en-US"/>
              </w:rPr>
              <w:t>shall</w:t>
            </w:r>
            <w:r w:rsidRPr="001203C5">
              <w:rPr>
                <w:lang w:val="en-US"/>
              </w:rPr>
              <w:t xml:space="preserve"> notify MAHLE immediately of any damage.</w:t>
            </w:r>
          </w:p>
        </w:tc>
      </w:tr>
      <w:tr w:rsidR="00B328C4" w:rsidRPr="0010199A" w14:paraId="43F5639C" w14:textId="77777777" w:rsidTr="00B72DAE">
        <w:tc>
          <w:tcPr>
            <w:tcW w:w="4531" w:type="dxa"/>
          </w:tcPr>
          <w:p w14:paraId="27A1349C" w14:textId="77777777" w:rsidR="00B328C4" w:rsidRPr="00B328C4" w:rsidRDefault="00B328C4" w:rsidP="00E26AC3">
            <w:pPr>
              <w:pStyle w:val="Textgliederung2"/>
            </w:pPr>
            <w:r w:rsidRPr="00B328C4">
              <w:lastRenderedPageBreak/>
              <w:t xml:space="preserve">Ziff. </w:t>
            </w:r>
            <w:r w:rsidRPr="00B328C4">
              <w:fldChar w:fldCharType="begin"/>
            </w:r>
            <w:r w:rsidRPr="00B328C4">
              <w:instrText xml:space="preserve"> REF _Ref93935282 \r \h </w:instrText>
            </w:r>
            <w:r w:rsidRPr="00B328C4">
              <w:fldChar w:fldCharType="separate"/>
            </w:r>
            <w:r w:rsidR="00B4376C">
              <w:t>16.1</w:t>
            </w:r>
            <w:r w:rsidRPr="00B328C4">
              <w:fldChar w:fldCharType="end"/>
            </w:r>
            <w:r w:rsidRPr="00B328C4">
              <w:t xml:space="preserve"> gilt entsprechend, wenn Werkzeuge, Betriebsmittel oder sonstige Gegenstände von dem Lieferanten auf Kosten von MAHLE erworben werden. Diese Gegenstände werden alleiniges Eigentum von MAHLE.</w:t>
            </w:r>
          </w:p>
        </w:tc>
        <w:tc>
          <w:tcPr>
            <w:tcW w:w="3969" w:type="dxa"/>
          </w:tcPr>
          <w:p w14:paraId="6E6C1884" w14:textId="77777777" w:rsidR="00B328C4" w:rsidRPr="0010199A" w:rsidRDefault="00E72965" w:rsidP="00572953">
            <w:pPr>
              <w:pStyle w:val="TxtStruct2"/>
              <w:rPr>
                <w:lang w:val="en-US"/>
              </w:rPr>
            </w:pPr>
            <w:r w:rsidRPr="00F404C1">
              <w:rPr>
                <w:lang w:val="en-US"/>
              </w:rPr>
              <w:t xml:space="preserve">Clause 16.1 shall apply accordingly if tools, equipment or other items are acquired by the supplier at the expense of MAHLE. </w:t>
            </w:r>
            <w:r w:rsidRPr="0010199A">
              <w:rPr>
                <w:lang w:val="en-US"/>
              </w:rPr>
              <w:t>These items shall become the sole property of MAHLE.</w:t>
            </w:r>
          </w:p>
        </w:tc>
      </w:tr>
      <w:tr w:rsidR="00B328C4" w:rsidRPr="00921237" w14:paraId="6B0972E8" w14:textId="77777777" w:rsidTr="00B72DAE">
        <w:tc>
          <w:tcPr>
            <w:tcW w:w="4531" w:type="dxa"/>
          </w:tcPr>
          <w:p w14:paraId="37FB21A0" w14:textId="77777777" w:rsidR="00B328C4" w:rsidRPr="00B328C4" w:rsidRDefault="00B328C4" w:rsidP="00E26AC3">
            <w:pPr>
              <w:pStyle w:val="Textgliederung2"/>
            </w:pPr>
            <w:r w:rsidRPr="00B328C4">
              <w:t xml:space="preserve">Dem Lieferanten von MAHLE zur Verfügung gestellte Zugangsberechtigungen, insbesondere zu IT- und </w:t>
            </w:r>
            <w:r w:rsidRPr="00B328C4">
              <w:lastRenderedPageBreak/>
              <w:t xml:space="preserve">sonstigen Systemen, und die Berechtigung zur Nutzung von Infrastruktur, Rechnern oder Lizenzen enden mit Beendigung des Vertrages. Der Lieferant gibt gleichzeitig alle von dem jeweiligen MAHLE-Unternehmen im Zusammenhang mit dem Vertrag erhaltene Ausweise, Zutritts- und Zugangsberechtigungen sowie entsprechende Gegenstände (z.B. </w:t>
            </w:r>
            <w:proofErr w:type="spellStart"/>
            <w:r w:rsidRPr="00B328C4">
              <w:t>Keycards</w:t>
            </w:r>
            <w:proofErr w:type="spellEnd"/>
            <w:r w:rsidRPr="00B328C4">
              <w:t>). Elektronische Dokumente, Informationen oder Zugänge sind nicht wiederherstellbar zu vernichten, zu löschen, bzw. zu überschreiben.</w:t>
            </w:r>
          </w:p>
        </w:tc>
        <w:tc>
          <w:tcPr>
            <w:tcW w:w="3969" w:type="dxa"/>
          </w:tcPr>
          <w:p w14:paraId="3845DBAE" w14:textId="77777777" w:rsidR="00B328C4" w:rsidRPr="00F404C1" w:rsidRDefault="00E72965" w:rsidP="0010199A">
            <w:pPr>
              <w:pStyle w:val="TxtStruct2"/>
              <w:rPr>
                <w:lang w:val="en-US"/>
              </w:rPr>
            </w:pPr>
            <w:r w:rsidRPr="00F404C1">
              <w:rPr>
                <w:lang w:val="en-US"/>
              </w:rPr>
              <w:lastRenderedPageBreak/>
              <w:t xml:space="preserve">Access </w:t>
            </w:r>
            <w:proofErr w:type="spellStart"/>
            <w:r w:rsidRPr="00F404C1">
              <w:rPr>
                <w:lang w:val="en-US"/>
              </w:rPr>
              <w:t>authorisations</w:t>
            </w:r>
            <w:proofErr w:type="spellEnd"/>
            <w:r w:rsidRPr="00F404C1">
              <w:rPr>
                <w:lang w:val="en-US"/>
              </w:rPr>
              <w:t xml:space="preserve"> provided to the supplier by MAHLE, </w:t>
            </w:r>
            <w:proofErr w:type="gramStart"/>
            <w:r w:rsidRPr="00F404C1">
              <w:rPr>
                <w:lang w:val="en-US"/>
              </w:rPr>
              <w:t>in particular to</w:t>
            </w:r>
            <w:proofErr w:type="gramEnd"/>
            <w:r w:rsidRPr="00F404C1">
              <w:rPr>
                <w:lang w:val="en-US"/>
              </w:rPr>
              <w:t xml:space="preserve"> IT and other systems, and the </w:t>
            </w:r>
            <w:proofErr w:type="spellStart"/>
            <w:r w:rsidRPr="00F404C1">
              <w:rPr>
                <w:lang w:val="en-US"/>
              </w:rPr>
              <w:lastRenderedPageBreak/>
              <w:t>authorisation</w:t>
            </w:r>
            <w:proofErr w:type="spellEnd"/>
            <w:r w:rsidRPr="00F404C1">
              <w:rPr>
                <w:lang w:val="en-US"/>
              </w:rPr>
              <w:t xml:space="preserve"> to use infrastructure, computers or </w:t>
            </w:r>
            <w:proofErr w:type="spellStart"/>
            <w:r w:rsidRPr="00F404C1">
              <w:rPr>
                <w:lang w:val="en-US"/>
              </w:rPr>
              <w:t>licences</w:t>
            </w:r>
            <w:proofErr w:type="spellEnd"/>
            <w:r w:rsidRPr="00F404C1">
              <w:rPr>
                <w:lang w:val="en-US"/>
              </w:rPr>
              <w:t xml:space="preserve"> shall end upon </w:t>
            </w:r>
            <w:r w:rsidR="0010199A">
              <w:rPr>
                <w:lang w:val="en-US"/>
              </w:rPr>
              <w:t>completion</w:t>
            </w:r>
            <w:r w:rsidRPr="00F404C1">
              <w:rPr>
                <w:lang w:val="en-US"/>
              </w:rPr>
              <w:t xml:space="preserve"> of the contract. At the same time, the supplier shall return all passes, access </w:t>
            </w:r>
            <w:proofErr w:type="spellStart"/>
            <w:r w:rsidRPr="00F404C1">
              <w:rPr>
                <w:lang w:val="en-US"/>
              </w:rPr>
              <w:t>authorisations</w:t>
            </w:r>
            <w:proofErr w:type="spellEnd"/>
            <w:r w:rsidRPr="00F404C1">
              <w:rPr>
                <w:lang w:val="en-US"/>
              </w:rPr>
              <w:t xml:space="preserve"> and corresponding </w:t>
            </w:r>
            <w:r w:rsidR="0010199A">
              <w:rPr>
                <w:lang w:val="en-US"/>
              </w:rPr>
              <w:t>item</w:t>
            </w:r>
            <w:r w:rsidRPr="00F404C1">
              <w:rPr>
                <w:lang w:val="en-US"/>
              </w:rPr>
              <w:t xml:space="preserve">s (e.g. keycards) received from the respective MAHLE company in connection with the contract. Electronic documents, information or accesses </w:t>
            </w:r>
            <w:r w:rsidR="0010199A">
              <w:rPr>
                <w:lang w:val="en-US"/>
              </w:rPr>
              <w:t>shall</w:t>
            </w:r>
            <w:r w:rsidRPr="00F404C1">
              <w:rPr>
                <w:lang w:val="en-US"/>
              </w:rPr>
              <w:t xml:space="preserve"> be destroyed, deleted or overwritten in a non-recoverable manner.</w:t>
            </w:r>
          </w:p>
        </w:tc>
      </w:tr>
      <w:tr w:rsidR="00B328C4" w:rsidRPr="00B328C4" w14:paraId="1E9F971E" w14:textId="77777777" w:rsidTr="00B72DAE">
        <w:tc>
          <w:tcPr>
            <w:tcW w:w="4531" w:type="dxa"/>
          </w:tcPr>
          <w:p w14:paraId="648A202C" w14:textId="77777777" w:rsidR="00B328C4" w:rsidRPr="00B328C4" w:rsidRDefault="00B328C4" w:rsidP="00E26AC3">
            <w:pPr>
              <w:pStyle w:val="berschrift1"/>
            </w:pPr>
            <w:r w:rsidRPr="00B328C4">
              <w:lastRenderedPageBreak/>
              <w:t>Geheimhaltung</w:t>
            </w:r>
          </w:p>
        </w:tc>
        <w:tc>
          <w:tcPr>
            <w:tcW w:w="3969" w:type="dxa"/>
          </w:tcPr>
          <w:p w14:paraId="2201156C" w14:textId="77777777" w:rsidR="00B328C4" w:rsidRPr="00B328C4" w:rsidRDefault="008E3132" w:rsidP="00E72965">
            <w:pPr>
              <w:pStyle w:val="Headline1"/>
            </w:pPr>
            <w:proofErr w:type="spellStart"/>
            <w:r>
              <w:t>Confidentiality</w:t>
            </w:r>
            <w:proofErr w:type="spellEnd"/>
          </w:p>
        </w:tc>
      </w:tr>
      <w:tr w:rsidR="00B328C4" w:rsidRPr="00921237" w14:paraId="7B6822AB" w14:textId="77777777" w:rsidTr="00B72DAE">
        <w:tc>
          <w:tcPr>
            <w:tcW w:w="4531" w:type="dxa"/>
          </w:tcPr>
          <w:p w14:paraId="6B752D4B" w14:textId="77777777" w:rsidR="00B328C4" w:rsidRPr="00B328C4" w:rsidRDefault="00B328C4" w:rsidP="0004659D">
            <w:pPr>
              <w:pStyle w:val="Textgliederung2"/>
              <w:rPr>
                <w:b/>
              </w:rPr>
            </w:pPr>
            <w:r w:rsidRPr="00B328C4">
              <w:t>Der Lieferant verpflichtet sich, alle vertraulichen Informationen (wie beispielsweise Abbildungen, Zeichnungen, Berechnungen, Muster, Quellcodes, kaufmännische und technische Einzelheiten der Bestellung etc.) geheim zu halten, die ihm im Rahmen der Geschäftsbeziehung durch MAHLE zugänglich gemacht werden,</w:t>
            </w:r>
            <w:r w:rsidRPr="00B328C4">
              <w:rPr>
                <w:rFonts w:eastAsia="Times New Roman" w:cs="Times New Roman"/>
                <w:szCs w:val="24"/>
                <w:lang w:eastAsia="de-DE"/>
              </w:rPr>
              <w:t xml:space="preserve"> </w:t>
            </w:r>
            <w:r w:rsidRPr="00B328C4">
              <w:t xml:space="preserve">gleich ob schriftlich, mündlich oder in anderer Form. Der Lieferant verpflichtet sich, diese ausschließlich zur Erfüllung des Vertragszwecks bestimmungsgemäß zu verwenden. </w:t>
            </w:r>
          </w:p>
        </w:tc>
        <w:tc>
          <w:tcPr>
            <w:tcW w:w="3969" w:type="dxa"/>
          </w:tcPr>
          <w:p w14:paraId="09577675" w14:textId="77777777" w:rsidR="00B328C4" w:rsidRPr="00F404C1" w:rsidRDefault="00E72965" w:rsidP="0004659D">
            <w:pPr>
              <w:pStyle w:val="TxtStruct2"/>
              <w:rPr>
                <w:b/>
                <w:lang w:val="en-US"/>
              </w:rPr>
            </w:pPr>
            <w:r w:rsidRPr="00F404C1">
              <w:rPr>
                <w:lang w:val="en-US"/>
              </w:rPr>
              <w:t xml:space="preserve">The supplier </w:t>
            </w:r>
            <w:r w:rsidR="008E3132" w:rsidRPr="0004659D">
              <w:rPr>
                <w:lang w:val="en-US"/>
              </w:rPr>
              <w:t>shall</w:t>
            </w:r>
            <w:r w:rsidRPr="00F404C1">
              <w:rPr>
                <w:lang w:val="en-US"/>
              </w:rPr>
              <w:t xml:space="preserve"> keep secret all confidential information (such as illustrations, drawings, calculations, samples, source codes, commercial and technical details of the order, etc.) made available to it by MAH-LE within the scope of the business relationship, whether in writing, verbally or in any other form. The supplier undertakes to use these exclusively for the fulfilment of the purpose of the contract as intended.</w:t>
            </w:r>
          </w:p>
        </w:tc>
      </w:tr>
      <w:tr w:rsidR="00B328C4" w:rsidRPr="00921237" w14:paraId="3FFCECC4" w14:textId="77777777" w:rsidTr="00B72DAE">
        <w:tc>
          <w:tcPr>
            <w:tcW w:w="4531" w:type="dxa"/>
          </w:tcPr>
          <w:p w14:paraId="6506F4DA" w14:textId="77777777" w:rsidR="00B328C4" w:rsidRPr="00B328C4" w:rsidRDefault="00B328C4" w:rsidP="003619A3">
            <w:pPr>
              <w:pStyle w:val="Textgliederung2"/>
              <w:rPr>
                <w:b/>
              </w:rPr>
            </w:pPr>
            <w:r w:rsidRPr="00B328C4">
              <w:t xml:space="preserve">Dritten dürfen sie nur nach vorheriger schriftlicher Zustimmung von MAHLE offengelegt werden. Dritte gemäß dieser Regelung sind auch mit dem Lieferanten verbundene Unternehmen. </w:t>
            </w:r>
          </w:p>
        </w:tc>
        <w:tc>
          <w:tcPr>
            <w:tcW w:w="3969" w:type="dxa"/>
          </w:tcPr>
          <w:p w14:paraId="56EC3D6A" w14:textId="77777777" w:rsidR="00B328C4" w:rsidRPr="00F404C1" w:rsidRDefault="00E72965" w:rsidP="003619A3">
            <w:pPr>
              <w:pStyle w:val="TxtStruct2"/>
              <w:rPr>
                <w:b/>
                <w:lang w:val="en-US"/>
              </w:rPr>
            </w:pPr>
            <w:r w:rsidRPr="00F404C1">
              <w:rPr>
                <w:lang w:val="en-US"/>
              </w:rPr>
              <w:t xml:space="preserve">They </w:t>
            </w:r>
            <w:r w:rsidR="00BA1038" w:rsidRPr="003619A3">
              <w:rPr>
                <w:lang w:val="en-US"/>
              </w:rPr>
              <w:t>shall</w:t>
            </w:r>
            <w:r w:rsidRPr="00F404C1">
              <w:rPr>
                <w:lang w:val="en-US"/>
              </w:rPr>
              <w:t xml:space="preserve"> only be disclosed to third parties with the prior written consent of MAHLE. Third parties according to this </w:t>
            </w:r>
            <w:r w:rsidR="00295FA6" w:rsidRPr="003619A3">
              <w:rPr>
                <w:lang w:val="en-US"/>
              </w:rPr>
              <w:t>provision</w:t>
            </w:r>
            <w:r w:rsidRPr="00F404C1">
              <w:rPr>
                <w:lang w:val="en-US"/>
              </w:rPr>
              <w:t xml:space="preserve"> are also companies affiliated with the supplier.</w:t>
            </w:r>
          </w:p>
        </w:tc>
      </w:tr>
      <w:tr w:rsidR="00B328C4" w:rsidRPr="00921237" w14:paraId="2429426A" w14:textId="77777777" w:rsidTr="00B72DAE">
        <w:tc>
          <w:tcPr>
            <w:tcW w:w="4531" w:type="dxa"/>
          </w:tcPr>
          <w:p w14:paraId="6513EC33" w14:textId="77777777" w:rsidR="00B328C4" w:rsidRPr="00B328C4" w:rsidRDefault="00B328C4" w:rsidP="003619A3">
            <w:pPr>
              <w:pStyle w:val="Textgliederung2"/>
              <w:rPr>
                <w:b/>
              </w:rPr>
            </w:pPr>
            <w:r w:rsidRPr="00B328C4">
              <w:lastRenderedPageBreak/>
              <w:t>Vorstehende Verpflichtungen finden keine Anwendung auf solche vertraulichen Informationen, von denen der Lieferant nachweisen kann, dass sie</w:t>
            </w:r>
          </w:p>
        </w:tc>
        <w:tc>
          <w:tcPr>
            <w:tcW w:w="3969" w:type="dxa"/>
          </w:tcPr>
          <w:p w14:paraId="485947EE" w14:textId="77777777" w:rsidR="00B328C4" w:rsidRPr="00F404C1" w:rsidRDefault="00E72965" w:rsidP="00B8582B">
            <w:pPr>
              <w:pStyle w:val="TxtStruct2"/>
              <w:rPr>
                <w:b/>
                <w:lang w:val="en-US"/>
              </w:rPr>
            </w:pPr>
            <w:r w:rsidRPr="00F404C1">
              <w:rPr>
                <w:lang w:val="en-US"/>
              </w:rPr>
              <w:t xml:space="preserve">The foregoing obligations shall not apply to such </w:t>
            </w:r>
            <w:r w:rsidR="00295FA6" w:rsidRPr="003619A3">
              <w:rPr>
                <w:lang w:val="en-US"/>
              </w:rPr>
              <w:t>c</w:t>
            </w:r>
            <w:r w:rsidRPr="003619A3">
              <w:rPr>
                <w:lang w:val="en-US"/>
              </w:rPr>
              <w:t xml:space="preserve">onfidential </w:t>
            </w:r>
            <w:r w:rsidR="00295FA6" w:rsidRPr="003619A3">
              <w:rPr>
                <w:lang w:val="en-US"/>
              </w:rPr>
              <w:t>i</w:t>
            </w:r>
            <w:r w:rsidRPr="003619A3">
              <w:rPr>
                <w:lang w:val="en-US"/>
              </w:rPr>
              <w:t xml:space="preserve">nformation as the </w:t>
            </w:r>
            <w:r w:rsidR="00295FA6" w:rsidRPr="003619A3">
              <w:rPr>
                <w:lang w:val="en-US"/>
              </w:rPr>
              <w:t>s</w:t>
            </w:r>
            <w:r w:rsidRPr="003619A3">
              <w:rPr>
                <w:lang w:val="en-US"/>
              </w:rPr>
              <w:t>upplier can prove w</w:t>
            </w:r>
            <w:r w:rsidR="00B8582B">
              <w:rPr>
                <w:lang w:val="en-US"/>
              </w:rPr>
              <w:t>ere</w:t>
            </w:r>
          </w:p>
        </w:tc>
      </w:tr>
      <w:tr w:rsidR="00B328C4" w:rsidRPr="00921237" w14:paraId="12210D3B" w14:textId="77777777" w:rsidTr="00B72DAE">
        <w:tc>
          <w:tcPr>
            <w:tcW w:w="4531" w:type="dxa"/>
          </w:tcPr>
          <w:p w14:paraId="5DE5A4E3" w14:textId="77777777" w:rsidR="00B328C4" w:rsidRPr="00B328C4" w:rsidRDefault="00B328C4" w:rsidP="003619A3">
            <w:pPr>
              <w:pStyle w:val="Texteinzug1"/>
              <w:numPr>
                <w:ilvl w:val="0"/>
                <w:numId w:val="60"/>
              </w:numPr>
              <w:ind w:left="1164"/>
              <w:rPr>
                <w:b/>
              </w:rPr>
            </w:pPr>
            <w:r w:rsidRPr="00B328C4">
              <w:t>zum Zeitpunkt der Mitteilung bereits allgemein zugänglich waren oder danach ohne sein Verschulden allgemein zugänglich wurden;</w:t>
            </w:r>
          </w:p>
        </w:tc>
        <w:tc>
          <w:tcPr>
            <w:tcW w:w="3969" w:type="dxa"/>
          </w:tcPr>
          <w:p w14:paraId="4DF38423" w14:textId="77777777" w:rsidR="00B328C4" w:rsidRPr="00F404C1" w:rsidRDefault="00E72965" w:rsidP="00B8582B">
            <w:pPr>
              <w:pStyle w:val="Texteinzug1"/>
              <w:numPr>
                <w:ilvl w:val="0"/>
                <w:numId w:val="60"/>
              </w:numPr>
              <w:ind w:left="1026"/>
              <w:rPr>
                <w:b/>
                <w:lang w:val="en-US"/>
              </w:rPr>
            </w:pPr>
            <w:r w:rsidRPr="00F404C1">
              <w:rPr>
                <w:lang w:val="en-US"/>
              </w:rPr>
              <w:t xml:space="preserve">already in the public domain at the time of the communication or became </w:t>
            </w:r>
            <w:r w:rsidR="00B8582B">
              <w:rPr>
                <w:lang w:val="en-US"/>
              </w:rPr>
              <w:t>generally accessible</w:t>
            </w:r>
            <w:r w:rsidRPr="00F404C1">
              <w:rPr>
                <w:lang w:val="en-US"/>
              </w:rPr>
              <w:t xml:space="preserve"> thereafter through no fault of the supplier;</w:t>
            </w:r>
          </w:p>
        </w:tc>
      </w:tr>
      <w:tr w:rsidR="00B328C4" w:rsidRPr="00921237" w14:paraId="215A3C33" w14:textId="77777777" w:rsidTr="00B72DAE">
        <w:tc>
          <w:tcPr>
            <w:tcW w:w="4531" w:type="dxa"/>
          </w:tcPr>
          <w:p w14:paraId="19055419" w14:textId="77777777" w:rsidR="00B328C4" w:rsidRPr="00B328C4" w:rsidRDefault="00B328C4" w:rsidP="003619A3">
            <w:pPr>
              <w:pStyle w:val="Texteinzug1"/>
              <w:numPr>
                <w:ilvl w:val="0"/>
                <w:numId w:val="60"/>
              </w:numPr>
              <w:ind w:left="1164"/>
              <w:rPr>
                <w:b/>
              </w:rPr>
            </w:pPr>
            <w:r w:rsidRPr="00B328C4">
              <w:t>zum Zeitpunkt der Mitteilung bereits in seinem Besitz waren;</w:t>
            </w:r>
          </w:p>
        </w:tc>
        <w:tc>
          <w:tcPr>
            <w:tcW w:w="3969" w:type="dxa"/>
          </w:tcPr>
          <w:p w14:paraId="7C77F761" w14:textId="77777777" w:rsidR="00B328C4" w:rsidRPr="003619A3" w:rsidRDefault="00E72965" w:rsidP="003619A3">
            <w:pPr>
              <w:pStyle w:val="Texteinzug1"/>
              <w:numPr>
                <w:ilvl w:val="0"/>
                <w:numId w:val="60"/>
              </w:numPr>
              <w:ind w:left="1026"/>
              <w:rPr>
                <w:lang w:val="en-US"/>
              </w:rPr>
            </w:pPr>
            <w:r w:rsidRPr="003619A3">
              <w:rPr>
                <w:lang w:val="en-US"/>
              </w:rPr>
              <w:t xml:space="preserve">already in its possession at the time of the </w:t>
            </w:r>
            <w:r w:rsidR="005A483E" w:rsidRPr="003619A3">
              <w:rPr>
                <w:lang w:val="en-US"/>
              </w:rPr>
              <w:t>c</w:t>
            </w:r>
            <w:r w:rsidR="003619A3" w:rsidRPr="003619A3">
              <w:rPr>
                <w:lang w:val="en-US"/>
              </w:rPr>
              <w:t>o</w:t>
            </w:r>
            <w:r w:rsidR="005A483E" w:rsidRPr="003619A3">
              <w:rPr>
                <w:lang w:val="en-US"/>
              </w:rPr>
              <w:t>mmunication</w:t>
            </w:r>
            <w:r w:rsidRPr="003619A3">
              <w:rPr>
                <w:lang w:val="en-US"/>
              </w:rPr>
              <w:t>;</w:t>
            </w:r>
          </w:p>
        </w:tc>
      </w:tr>
      <w:tr w:rsidR="00B328C4" w:rsidRPr="00921237" w14:paraId="3B07CD65" w14:textId="77777777" w:rsidTr="00B72DAE">
        <w:tc>
          <w:tcPr>
            <w:tcW w:w="4531" w:type="dxa"/>
          </w:tcPr>
          <w:p w14:paraId="1DC44307" w14:textId="77777777" w:rsidR="00B328C4" w:rsidRPr="00B328C4" w:rsidRDefault="00B328C4" w:rsidP="003619A3">
            <w:pPr>
              <w:pStyle w:val="Texteinzug1"/>
              <w:numPr>
                <w:ilvl w:val="0"/>
                <w:numId w:val="60"/>
              </w:numPr>
              <w:ind w:left="1164"/>
              <w:rPr>
                <w:b/>
              </w:rPr>
            </w:pPr>
            <w:r w:rsidRPr="00B328C4">
              <w:t>ihm von dritter Seite ohne Verpflichtung zur Geheimhaltung und Nichtbenutzung zugänglich gemacht wurden, wobei vorausgesetzt wird, dass diese Dritten die Informationen nicht direkt oder indirekt vom Lieferanten erhalten haben.</w:t>
            </w:r>
          </w:p>
        </w:tc>
        <w:tc>
          <w:tcPr>
            <w:tcW w:w="3969" w:type="dxa"/>
          </w:tcPr>
          <w:p w14:paraId="0D4C167F" w14:textId="77777777" w:rsidR="00B328C4" w:rsidRPr="003619A3" w:rsidRDefault="00E72965" w:rsidP="00B8582B">
            <w:pPr>
              <w:pStyle w:val="Texteinzug1"/>
              <w:numPr>
                <w:ilvl w:val="0"/>
                <w:numId w:val="60"/>
              </w:numPr>
              <w:ind w:left="1026"/>
              <w:rPr>
                <w:lang w:val="en-US"/>
              </w:rPr>
            </w:pPr>
            <w:r w:rsidRPr="003619A3">
              <w:rPr>
                <w:lang w:val="en-US"/>
              </w:rPr>
              <w:t xml:space="preserve">made available to it by a third party without any obligation of confidentiality </w:t>
            </w:r>
            <w:r w:rsidR="00B8582B">
              <w:rPr>
                <w:lang w:val="en-US"/>
              </w:rPr>
              <w:t>and</w:t>
            </w:r>
            <w:r w:rsidRPr="003619A3">
              <w:rPr>
                <w:lang w:val="en-US"/>
              </w:rPr>
              <w:t xml:space="preserve"> non-use, provided that such third party did not receive the information directly or indirectly from the </w:t>
            </w:r>
            <w:r w:rsidR="005A483E" w:rsidRPr="003619A3">
              <w:rPr>
                <w:lang w:val="en-US"/>
              </w:rPr>
              <w:t>s</w:t>
            </w:r>
            <w:r w:rsidRPr="003619A3">
              <w:rPr>
                <w:lang w:val="en-US"/>
              </w:rPr>
              <w:t>upplier.</w:t>
            </w:r>
          </w:p>
        </w:tc>
      </w:tr>
      <w:tr w:rsidR="00B328C4" w:rsidRPr="00921237" w14:paraId="45703932" w14:textId="77777777" w:rsidTr="00B72DAE">
        <w:tc>
          <w:tcPr>
            <w:tcW w:w="4531" w:type="dxa"/>
          </w:tcPr>
          <w:p w14:paraId="355F6B91" w14:textId="77777777" w:rsidR="00B328C4" w:rsidRPr="00B328C4" w:rsidRDefault="00B328C4" w:rsidP="00725822">
            <w:pPr>
              <w:pStyle w:val="Texteinzug1"/>
              <w:rPr>
                <w:b/>
              </w:rPr>
            </w:pPr>
            <w:r w:rsidRPr="00B328C4">
              <w:t>Ferner finden die vorstehenden Verpflichtungen keine Anwendung, soweit die vertraulichen Informationen aufgrund gesetzlicher Bestimmungen oder behördlicher oder gerichtlicher Anordnungen offenzulegen sind. In diesem Fall hat der Lieferant die Offenlegung auf das zwingend erforderliche Maß zu beschränken und MAHLE vorab über die Offenlegung zu unterrichten.</w:t>
            </w:r>
          </w:p>
        </w:tc>
        <w:tc>
          <w:tcPr>
            <w:tcW w:w="3969" w:type="dxa"/>
          </w:tcPr>
          <w:p w14:paraId="28AE6548" w14:textId="77777777" w:rsidR="00B328C4" w:rsidRPr="00F404C1" w:rsidRDefault="00E72965" w:rsidP="00725822">
            <w:pPr>
              <w:pStyle w:val="Texteinzug1Englisch"/>
              <w:rPr>
                <w:b/>
                <w:lang w:val="en-US"/>
              </w:rPr>
            </w:pPr>
            <w:r w:rsidRPr="00F404C1">
              <w:rPr>
                <w:lang w:val="en-US"/>
              </w:rPr>
              <w:t xml:space="preserve">Furthermore, the </w:t>
            </w:r>
            <w:proofErr w:type="gramStart"/>
            <w:r w:rsidRPr="00F404C1">
              <w:rPr>
                <w:lang w:val="en-US"/>
              </w:rPr>
              <w:t>aforementioned obligations</w:t>
            </w:r>
            <w:proofErr w:type="gramEnd"/>
            <w:r w:rsidRPr="00F404C1">
              <w:rPr>
                <w:lang w:val="en-US"/>
              </w:rPr>
              <w:t xml:space="preserve"> shall not apply insofar as the confidential information must be disclosed due to statutory provisions or official or judicial orders. In this case, the supplier shall limit the disclosure to the </w:t>
            </w:r>
            <w:proofErr w:type="gramStart"/>
            <w:r w:rsidRPr="00F404C1">
              <w:rPr>
                <w:lang w:val="en-US"/>
              </w:rPr>
              <w:t>absolutely necessary</w:t>
            </w:r>
            <w:proofErr w:type="gramEnd"/>
            <w:r w:rsidRPr="00F404C1">
              <w:rPr>
                <w:lang w:val="en-US"/>
              </w:rPr>
              <w:t xml:space="preserve"> extent and inform MAHLE in advance of the disclosure.</w:t>
            </w:r>
          </w:p>
        </w:tc>
      </w:tr>
      <w:tr w:rsidR="00B328C4" w:rsidRPr="00921237" w14:paraId="2E5AE181" w14:textId="77777777" w:rsidTr="00B72DAE">
        <w:tc>
          <w:tcPr>
            <w:tcW w:w="4531" w:type="dxa"/>
          </w:tcPr>
          <w:p w14:paraId="7D4F1C49" w14:textId="77777777" w:rsidR="00B328C4" w:rsidRPr="00B328C4" w:rsidRDefault="00B328C4" w:rsidP="003619A3">
            <w:pPr>
              <w:pStyle w:val="Textgliederung2"/>
              <w:rPr>
                <w:b/>
              </w:rPr>
            </w:pPr>
            <w:r w:rsidRPr="00B328C4">
              <w:t xml:space="preserve">Der Lieferant verpflichtet sich, Mitarbeiter und Unterlieferanten sowie Subunternehmer im gleichen Umfang zur Geheimhaltung zu verpflichten. </w:t>
            </w:r>
          </w:p>
        </w:tc>
        <w:tc>
          <w:tcPr>
            <w:tcW w:w="3969" w:type="dxa"/>
          </w:tcPr>
          <w:p w14:paraId="5EFD16A7" w14:textId="77777777" w:rsidR="00B328C4" w:rsidRPr="003619A3" w:rsidRDefault="00E72965" w:rsidP="003619A3">
            <w:pPr>
              <w:pStyle w:val="TxtStruct2"/>
              <w:rPr>
                <w:lang w:val="en-US"/>
              </w:rPr>
            </w:pPr>
            <w:r w:rsidRPr="003619A3">
              <w:rPr>
                <w:lang w:val="en-US"/>
              </w:rPr>
              <w:t xml:space="preserve">The </w:t>
            </w:r>
            <w:r w:rsidR="005F1F51" w:rsidRPr="003619A3">
              <w:rPr>
                <w:lang w:val="en-US"/>
              </w:rPr>
              <w:t>s</w:t>
            </w:r>
            <w:r w:rsidRPr="003619A3">
              <w:rPr>
                <w:lang w:val="en-US"/>
              </w:rPr>
              <w:t xml:space="preserve">upplier </w:t>
            </w:r>
            <w:r w:rsidR="00F2304D" w:rsidRPr="003619A3">
              <w:rPr>
                <w:lang w:val="en-US"/>
              </w:rPr>
              <w:t>shall</w:t>
            </w:r>
            <w:r w:rsidRPr="003619A3">
              <w:rPr>
                <w:lang w:val="en-US"/>
              </w:rPr>
              <w:t xml:space="preserve"> oblige employees and sub-suppliers as well as subcontractors to maintain </w:t>
            </w:r>
            <w:r w:rsidR="00F2304D" w:rsidRPr="003619A3">
              <w:rPr>
                <w:lang w:val="en-US"/>
              </w:rPr>
              <w:t>confidentiality</w:t>
            </w:r>
            <w:r w:rsidRPr="003619A3">
              <w:rPr>
                <w:lang w:val="en-US"/>
              </w:rPr>
              <w:t xml:space="preserve"> to the same extent.</w:t>
            </w:r>
          </w:p>
        </w:tc>
      </w:tr>
      <w:tr w:rsidR="00B328C4" w:rsidRPr="00921237" w14:paraId="3CDBAC53" w14:textId="77777777" w:rsidTr="00B72DAE">
        <w:tc>
          <w:tcPr>
            <w:tcW w:w="4531" w:type="dxa"/>
          </w:tcPr>
          <w:p w14:paraId="6F89EDB9" w14:textId="77777777" w:rsidR="00B328C4" w:rsidRPr="00B328C4" w:rsidRDefault="00B328C4" w:rsidP="003619A3">
            <w:pPr>
              <w:pStyle w:val="Textgliederung2"/>
              <w:rPr>
                <w:b/>
              </w:rPr>
            </w:pPr>
            <w:r w:rsidRPr="00B328C4">
              <w:lastRenderedPageBreak/>
              <w:t xml:space="preserve">Der Lieferant verpflichtet sich, nach Beendigung der Vertragsbeziehung oder auf Verlangen von MAHLE alle erhaltenen vertraulichen Informationen, soweit sie verkörpert sind, an MAHLE mit sämtlichen Kopien herauszugeben bzw., soweit sie elektronisch gespeichert sind, nachweislich zu vernichten. Die Vernichtung hat auf die nach dem jeweiligen Stand der Technik sicherste Weise zu erfolgen, soweit dies zumutbar und möglich ist. Die Erfüllung dieser Verpflichtungen hat der Lieferant MAHLE auf Wunsch von MAHLE schriftlich zu bestätigen. Ausgenommen von der Verpflichtung zur Herausgabe oder Vernichtung sind Unterlagen, die gesetzlichen Aufbewahrungspflichten unterliegen für die Dauer und im Umfang der Aufbewahrungspflicht, sowie automatisch genierte Back-Ups, wobei sich der Lieferant verpflichtet, diese nicht mehr zu nutzen. </w:t>
            </w:r>
          </w:p>
        </w:tc>
        <w:tc>
          <w:tcPr>
            <w:tcW w:w="3969" w:type="dxa"/>
          </w:tcPr>
          <w:p w14:paraId="1971C693" w14:textId="77777777" w:rsidR="00B328C4" w:rsidRPr="00F404C1" w:rsidRDefault="00E72965" w:rsidP="003619A3">
            <w:pPr>
              <w:pStyle w:val="TxtStruct2"/>
              <w:rPr>
                <w:b/>
                <w:lang w:val="en-US"/>
              </w:rPr>
            </w:pPr>
            <w:r w:rsidRPr="00F404C1">
              <w:rPr>
                <w:lang w:val="en-US"/>
              </w:rPr>
              <w:t xml:space="preserve">The supplier </w:t>
            </w:r>
            <w:r w:rsidR="00F2304D" w:rsidRPr="003619A3">
              <w:rPr>
                <w:lang w:val="en-US"/>
              </w:rPr>
              <w:t>shall</w:t>
            </w:r>
            <w:r w:rsidRPr="00F404C1">
              <w:rPr>
                <w:lang w:val="en-US"/>
              </w:rPr>
              <w:t xml:space="preserve"> return all confidential information received, insofar as it is embodied, to MAHLE with all copies or, insofar as it is stored electronically, to demonstrably destroy it after </w:t>
            </w:r>
            <w:r w:rsidR="00CF555E" w:rsidRPr="003619A3">
              <w:rPr>
                <w:lang w:val="en-US"/>
              </w:rPr>
              <w:t>completion</w:t>
            </w:r>
            <w:r w:rsidRPr="00F404C1">
              <w:rPr>
                <w:lang w:val="en-US"/>
              </w:rPr>
              <w:t xml:space="preserve"> of the contractual relationship or at MAHLE's request. The destruction shall be carried out in the safest way according to the respective state of the art, insofar as this is reasonable and possible. The supplier shall confirm the fulfilment of these obligations to MAHLE in writing at MAHLE's request. Excluded from the obligation to surrender or destroy are documents that are subject to statutory retention obligations for the duration and to the extent of the retention obligation, as well as automatically generated back-ups, whereby the supplier </w:t>
            </w:r>
            <w:r w:rsidR="00597D8F" w:rsidRPr="00DA6784">
              <w:rPr>
                <w:lang w:val="en-US"/>
              </w:rPr>
              <w:t>agrees</w:t>
            </w:r>
            <w:r w:rsidRPr="00F404C1">
              <w:rPr>
                <w:lang w:val="en-US"/>
              </w:rPr>
              <w:t xml:space="preserve"> to no longer use these.</w:t>
            </w:r>
          </w:p>
        </w:tc>
      </w:tr>
      <w:tr w:rsidR="00B328C4" w:rsidRPr="00921237" w14:paraId="7790B952" w14:textId="77777777" w:rsidTr="00B72DAE">
        <w:tc>
          <w:tcPr>
            <w:tcW w:w="4531" w:type="dxa"/>
          </w:tcPr>
          <w:p w14:paraId="526ECB76" w14:textId="77777777" w:rsidR="00B328C4" w:rsidRPr="00B328C4" w:rsidRDefault="00B328C4" w:rsidP="00FC1648">
            <w:pPr>
              <w:pStyle w:val="Textgliederung2"/>
              <w:rPr>
                <w:b/>
              </w:rPr>
            </w:pPr>
            <w:r w:rsidRPr="00B328C4">
              <w:t>Der Lieferant darf nur mit vorheriger schriftlicher Zustimmung von MAHLE mit der Geschäftsverbindung werben.</w:t>
            </w:r>
          </w:p>
        </w:tc>
        <w:tc>
          <w:tcPr>
            <w:tcW w:w="3969" w:type="dxa"/>
          </w:tcPr>
          <w:p w14:paraId="7F804980" w14:textId="77777777" w:rsidR="00B328C4" w:rsidRPr="00F404C1" w:rsidRDefault="00E72965" w:rsidP="00FC1648">
            <w:pPr>
              <w:pStyle w:val="TxtStruct2"/>
              <w:rPr>
                <w:b/>
                <w:lang w:val="en-US"/>
              </w:rPr>
            </w:pPr>
            <w:r w:rsidRPr="00F404C1">
              <w:rPr>
                <w:lang w:val="en-US"/>
              </w:rPr>
              <w:t xml:space="preserve">The supplier </w:t>
            </w:r>
            <w:r w:rsidR="00597D8F" w:rsidRPr="00FC1648">
              <w:rPr>
                <w:lang w:val="en-US"/>
              </w:rPr>
              <w:t>shall</w:t>
            </w:r>
            <w:r w:rsidRPr="00FC1648">
              <w:rPr>
                <w:lang w:val="en-US"/>
              </w:rPr>
              <w:t xml:space="preserve"> </w:t>
            </w:r>
            <w:r w:rsidRPr="00F404C1">
              <w:rPr>
                <w:lang w:val="en-US"/>
              </w:rPr>
              <w:t>only advertise the business relationship with the prior written consent of MAHLE.</w:t>
            </w:r>
          </w:p>
        </w:tc>
      </w:tr>
      <w:tr w:rsidR="00B328C4" w:rsidRPr="00B328C4" w14:paraId="19AC90FA" w14:textId="77777777" w:rsidTr="00B72DAE">
        <w:tc>
          <w:tcPr>
            <w:tcW w:w="4531" w:type="dxa"/>
          </w:tcPr>
          <w:p w14:paraId="06226884" w14:textId="77777777" w:rsidR="00B328C4" w:rsidRPr="00B328C4" w:rsidRDefault="00B328C4" w:rsidP="00E26AC3">
            <w:pPr>
              <w:pStyle w:val="berschrift1"/>
            </w:pPr>
            <w:r w:rsidRPr="00B328C4">
              <w:t>Audit</w:t>
            </w:r>
          </w:p>
        </w:tc>
        <w:tc>
          <w:tcPr>
            <w:tcW w:w="3969" w:type="dxa"/>
          </w:tcPr>
          <w:p w14:paraId="71104ED1" w14:textId="77777777" w:rsidR="00B328C4" w:rsidRPr="00B328C4" w:rsidRDefault="00E82879" w:rsidP="005851B3">
            <w:pPr>
              <w:pStyle w:val="Headline1"/>
            </w:pPr>
            <w:r>
              <w:t>A</w:t>
            </w:r>
            <w:r w:rsidR="005851B3" w:rsidRPr="005851B3">
              <w:t>udit</w:t>
            </w:r>
          </w:p>
        </w:tc>
      </w:tr>
      <w:tr w:rsidR="00B328C4" w:rsidRPr="00921237" w14:paraId="3A89515F" w14:textId="77777777" w:rsidTr="00B72DAE">
        <w:tc>
          <w:tcPr>
            <w:tcW w:w="4531" w:type="dxa"/>
          </w:tcPr>
          <w:p w14:paraId="0C4293C6" w14:textId="77777777" w:rsidR="00B328C4" w:rsidRPr="00B328C4" w:rsidRDefault="00B328C4" w:rsidP="00E82879">
            <w:pPr>
              <w:pStyle w:val="Texteinzug1"/>
            </w:pPr>
            <w:r w:rsidRPr="00B328C4">
              <w:t xml:space="preserve">MAHLE ist berechtigt, selbst oder durch von ihr beauftragte geeignete Dritte die ordnungsgemäße Leistungserbringung, die Einhaltung der geltenden Bestimmungen sowie des Supplier Code </w:t>
            </w:r>
            <w:proofErr w:type="spellStart"/>
            <w:r w:rsidRPr="00B328C4">
              <w:t>of</w:t>
            </w:r>
            <w:proofErr w:type="spellEnd"/>
            <w:r w:rsidRPr="00B328C4">
              <w:t xml:space="preserve"> Conduct und Qualitätsstandards durch den Lieferanten jederzeit nach angemessener </w:t>
            </w:r>
            <w:r w:rsidRPr="00B328C4">
              <w:lastRenderedPageBreak/>
              <w:t>Ankündigung und während der üblichen Geschäftszeiten zu überprüfen und zu diesem Zweck Audits der Einrichtungen vorzunehmen und Einsicht in die Unterlagen, Materialien und Leistungsergebnisse zu nehmen, die mit den vertraglichen Leistungen in Zusammenhang stehen.</w:t>
            </w:r>
          </w:p>
        </w:tc>
        <w:tc>
          <w:tcPr>
            <w:tcW w:w="3969" w:type="dxa"/>
          </w:tcPr>
          <w:p w14:paraId="712BDB4F" w14:textId="77777777" w:rsidR="00B328C4" w:rsidRPr="00F404C1" w:rsidRDefault="005851B3" w:rsidP="005866C0">
            <w:pPr>
              <w:pStyle w:val="Texteinzug1Englisch"/>
              <w:rPr>
                <w:lang w:val="en-US" w:eastAsia="en-US"/>
              </w:rPr>
            </w:pPr>
            <w:r w:rsidRPr="00F404C1">
              <w:rPr>
                <w:lang w:val="en-US" w:eastAsia="en-US"/>
              </w:rPr>
              <w:lastRenderedPageBreak/>
              <w:t xml:space="preserve">MAHLE shall be entitled, itself or through suitable third parties commissioned by it, to check the proper </w:t>
            </w:r>
            <w:r w:rsidR="005866C0">
              <w:rPr>
                <w:lang w:val="en-US" w:eastAsia="en-US"/>
              </w:rPr>
              <w:t>provision</w:t>
            </w:r>
            <w:r w:rsidRPr="00F404C1">
              <w:rPr>
                <w:lang w:val="en-US" w:eastAsia="en-US"/>
              </w:rPr>
              <w:t xml:space="preserve"> of </w:t>
            </w:r>
            <w:r w:rsidR="005866C0">
              <w:rPr>
                <w:lang w:val="en-US" w:eastAsia="en-US"/>
              </w:rPr>
              <w:t>performances</w:t>
            </w:r>
            <w:r w:rsidRPr="00F404C1">
              <w:rPr>
                <w:lang w:val="en-US" w:eastAsia="en-US"/>
              </w:rPr>
              <w:t xml:space="preserve">, compliance with the applicable provisions as well as the Supplier Code of Conduct and quality standards by the </w:t>
            </w:r>
            <w:r w:rsidRPr="00F404C1">
              <w:rPr>
                <w:lang w:val="en-US" w:eastAsia="en-US"/>
              </w:rPr>
              <w:lastRenderedPageBreak/>
              <w:t xml:space="preserve">supplier at any time after reasonable notice and during normal business hours and, for this purpose, to carry out audits of the facilities and to inspect the documents, materials and performance results related to the contractual </w:t>
            </w:r>
            <w:r w:rsidR="005866C0">
              <w:rPr>
                <w:lang w:val="en-US" w:eastAsia="en-US"/>
              </w:rPr>
              <w:t>performances</w:t>
            </w:r>
            <w:r w:rsidRPr="00F404C1">
              <w:rPr>
                <w:lang w:val="en-US" w:eastAsia="en-US"/>
              </w:rPr>
              <w:t>.</w:t>
            </w:r>
          </w:p>
        </w:tc>
      </w:tr>
      <w:tr w:rsidR="00B328C4" w:rsidRPr="00B328C4" w14:paraId="0A764373" w14:textId="77777777" w:rsidTr="00B72DAE">
        <w:tc>
          <w:tcPr>
            <w:tcW w:w="4531" w:type="dxa"/>
          </w:tcPr>
          <w:p w14:paraId="4103841A" w14:textId="799329D2" w:rsidR="00B328C4" w:rsidRPr="00B328C4" w:rsidRDefault="00B328C4" w:rsidP="00E26AC3">
            <w:pPr>
              <w:pStyle w:val="berschrift1"/>
            </w:pPr>
            <w:bookmarkStart w:id="12" w:name="_Toc20749927"/>
            <w:r w:rsidRPr="00B328C4">
              <w:lastRenderedPageBreak/>
              <w:t>Informationssicherheit</w:t>
            </w:r>
            <w:bookmarkEnd w:id="12"/>
          </w:p>
        </w:tc>
        <w:tc>
          <w:tcPr>
            <w:tcW w:w="3969" w:type="dxa"/>
          </w:tcPr>
          <w:p w14:paraId="3EEFA413" w14:textId="77777777" w:rsidR="00B328C4" w:rsidRPr="00B328C4" w:rsidRDefault="002857A0" w:rsidP="005851B3">
            <w:pPr>
              <w:pStyle w:val="Headline1"/>
            </w:pPr>
            <w:r>
              <w:t xml:space="preserve">Security </w:t>
            </w:r>
            <w:proofErr w:type="spellStart"/>
            <w:r>
              <w:t>of</w:t>
            </w:r>
            <w:proofErr w:type="spellEnd"/>
            <w:r>
              <w:t xml:space="preserve"> </w:t>
            </w:r>
            <w:proofErr w:type="spellStart"/>
            <w:r>
              <w:t>information</w:t>
            </w:r>
            <w:proofErr w:type="spellEnd"/>
          </w:p>
        </w:tc>
      </w:tr>
      <w:tr w:rsidR="00B328C4" w:rsidRPr="00921237" w14:paraId="173D4478" w14:textId="77777777" w:rsidTr="00B72DAE">
        <w:tc>
          <w:tcPr>
            <w:tcW w:w="4531" w:type="dxa"/>
          </w:tcPr>
          <w:p w14:paraId="76063E62" w14:textId="77777777" w:rsidR="00B328C4" w:rsidRPr="00B328C4" w:rsidRDefault="00B328C4" w:rsidP="00E26AC3">
            <w:pPr>
              <w:pStyle w:val="Textgliederung2"/>
            </w:pPr>
            <w:r w:rsidRPr="00B328C4">
              <w:t xml:space="preserve">Der Lieferant hat angemessene technische und organisatorische Maßnahmen zur Vermeidung von Störungen der Verfügbarkeit, Integrität, Authentizität und Vertraulichkeit seiner informationstechnischen Systeme, Komponenten und Prozesse sowie aller MAHLE betreffenden Informationen und Daten getroffen und angemessene, branchenübliche Methoden, Standards und Prozesse implementiert, um sämtliche Schwachstellen, Schadsoftware und sonstige Störungen in den vertraglichen Leistungen zu verhindern, zu identifizieren und zu beheben. </w:t>
            </w:r>
          </w:p>
        </w:tc>
        <w:tc>
          <w:tcPr>
            <w:tcW w:w="3969" w:type="dxa"/>
          </w:tcPr>
          <w:p w14:paraId="68942ADD" w14:textId="77777777" w:rsidR="00B328C4" w:rsidRPr="00F404C1" w:rsidRDefault="005851B3" w:rsidP="0024342E">
            <w:pPr>
              <w:pStyle w:val="TxtStruct2"/>
              <w:rPr>
                <w:lang w:val="en-US"/>
              </w:rPr>
            </w:pPr>
            <w:r w:rsidRPr="00F404C1">
              <w:rPr>
                <w:lang w:val="en-US"/>
              </w:rPr>
              <w:t xml:space="preserve">The supplier has taken appropriate technical and </w:t>
            </w:r>
            <w:proofErr w:type="spellStart"/>
            <w:r w:rsidRPr="00F404C1">
              <w:rPr>
                <w:lang w:val="en-US"/>
              </w:rPr>
              <w:t>organisational</w:t>
            </w:r>
            <w:proofErr w:type="spellEnd"/>
            <w:r w:rsidRPr="00F404C1">
              <w:rPr>
                <w:lang w:val="en-US"/>
              </w:rPr>
              <w:t xml:space="preserve"> measures to prevent disruptions to the availability, integrity, authenticity and confidentiality of its information technology systems, components and processes as well as all information and data concerning MAHLE and has implemented appropriate methods, standards and processes that are customary in the industry in order to prevent, identify and rectify all vulnerabilities, malware and other disruptions in the contractual </w:t>
            </w:r>
            <w:r w:rsidR="0024342E">
              <w:rPr>
                <w:lang w:val="en-US"/>
              </w:rPr>
              <w:t>performances</w:t>
            </w:r>
            <w:r w:rsidRPr="00F404C1">
              <w:rPr>
                <w:lang w:val="en-US"/>
              </w:rPr>
              <w:t>.</w:t>
            </w:r>
          </w:p>
        </w:tc>
      </w:tr>
      <w:tr w:rsidR="00B328C4" w:rsidRPr="00921237" w14:paraId="4F4B9A35" w14:textId="77777777" w:rsidTr="00B72DAE">
        <w:tc>
          <w:tcPr>
            <w:tcW w:w="4531" w:type="dxa"/>
          </w:tcPr>
          <w:p w14:paraId="24785D74" w14:textId="77777777" w:rsidR="00B328C4" w:rsidRPr="00B328C4" w:rsidRDefault="00B328C4" w:rsidP="00E26AC3">
            <w:pPr>
              <w:pStyle w:val="Textgliederung2"/>
            </w:pPr>
            <w:r w:rsidRPr="00B328C4">
              <w:t>Der Lieferant hält dabei anwendbare Standards wie IEC/ISO 27001, IEC 62443 und den jeweiligen Stand der Technik ein. Auf Anforderung von MAHLE ist der Lieferant verpflichtet, innerhalb einer angemessenen Frist eine TISAX-Prüfung (www.tisax.de) mit dem von MAHLE vorgegebenen TISAX-</w:t>
            </w:r>
            <w:proofErr w:type="spellStart"/>
            <w:r w:rsidRPr="00B328C4">
              <w:t>Prüfziel</w:t>
            </w:r>
            <w:proofErr w:type="spellEnd"/>
            <w:r w:rsidRPr="00B328C4">
              <w:t xml:space="preserve"> durchführen zu lassen und </w:t>
            </w:r>
            <w:r w:rsidRPr="00B328C4">
              <w:lastRenderedPageBreak/>
              <w:t>MAHLE das Ergebnis zur Verfügung zu stellen. Der Lieferant wird MAHLE auf Verlangen die Einhaltung der Bestimmungen dieser Ziff. 19 durch schriftliche Nachweise, einschließlich anerkannter Prüfberichte (wie beispielweise SSAE-16 SOC2 Type II) bestätigen. Der Lieferant räumt MAHLE zudem das Recht ein, nach vorheriger Anmeldung sämtliche Daten zu Geschäftsvorfällen zwischen MAHLE und dem Lieferant</w:t>
            </w:r>
            <w:r w:rsidR="005851B3">
              <w:t>en</w:t>
            </w:r>
            <w:r w:rsidRPr="00B328C4">
              <w:t xml:space="preserve"> bei diesem einzusehen und zu überprüfen sowie Maßnahmen der Informationssicherheit zu überprüfen. MAHLE oder von MAHLE beauftragte, zur Geheimhaltung verpflichtete, Dritte dürfen hierzu die Geschäftsräume des Lieferanten während der üblichen Geschäftszeiten betreten. Die Kosten der Prüfung trägt der Lieferant, wenn hierbei Verstöße gegen die getroffenen Vereinbarungen festgestellt werden, es sei denn, solche Verstöße beruhen nicht auf einem Verschulden des Lieferanten.</w:t>
            </w:r>
          </w:p>
        </w:tc>
        <w:tc>
          <w:tcPr>
            <w:tcW w:w="3969" w:type="dxa"/>
          </w:tcPr>
          <w:p w14:paraId="38A5E4E9" w14:textId="77777777" w:rsidR="00B328C4" w:rsidRPr="00F404C1" w:rsidRDefault="005851B3" w:rsidP="00B6036E">
            <w:pPr>
              <w:pStyle w:val="TxtStruct2"/>
              <w:rPr>
                <w:lang w:val="en-US"/>
              </w:rPr>
            </w:pPr>
            <w:r w:rsidRPr="00F404C1">
              <w:rPr>
                <w:lang w:val="en-US"/>
              </w:rPr>
              <w:lastRenderedPageBreak/>
              <w:t xml:space="preserve">The supplier shall comply with applicable standards such as IEC/ISO 27001, IEC 62443 and the respective state of the art. At MAHLE's request, the supplier is obliged to have a TISAX test (www.tisax.de) carried out with the TISAX test target specified by MAHLE within a reasonable </w:t>
            </w:r>
            <w:proofErr w:type="gramStart"/>
            <w:r w:rsidRPr="00F404C1">
              <w:rPr>
                <w:lang w:val="en-US"/>
              </w:rPr>
              <w:t>period of time</w:t>
            </w:r>
            <w:proofErr w:type="gramEnd"/>
            <w:r w:rsidRPr="00F404C1">
              <w:rPr>
                <w:lang w:val="en-US"/>
              </w:rPr>
              <w:t xml:space="preserve"> and to provide MAHLE with the result. Upon request, the supplier shall confirm to </w:t>
            </w:r>
            <w:r w:rsidRPr="00F404C1">
              <w:rPr>
                <w:lang w:val="en-US"/>
              </w:rPr>
              <w:lastRenderedPageBreak/>
              <w:t xml:space="preserve">MAHLE the compliance with the provisions of this clause 19 by written evidence, including </w:t>
            </w:r>
            <w:proofErr w:type="spellStart"/>
            <w:r w:rsidRPr="00F404C1">
              <w:rPr>
                <w:lang w:val="en-US"/>
              </w:rPr>
              <w:t>recognised</w:t>
            </w:r>
            <w:proofErr w:type="spellEnd"/>
            <w:r w:rsidRPr="00F404C1">
              <w:rPr>
                <w:lang w:val="en-US"/>
              </w:rPr>
              <w:t xml:space="preserve"> test reports (such as SSAE-16 SOC2 Type II). The supplier </w:t>
            </w:r>
            <w:r w:rsidR="00783A09">
              <w:rPr>
                <w:lang w:val="en-US"/>
              </w:rPr>
              <w:t>shall also grant</w:t>
            </w:r>
            <w:r w:rsidRPr="00F404C1">
              <w:rPr>
                <w:lang w:val="en-US"/>
              </w:rPr>
              <w:t xml:space="preserve"> MAHLE the right, after prior notification, to inspect and review all data on business transactions between MAHLE and the supplier at the supplier's premises and to review </w:t>
            </w:r>
            <w:r w:rsidR="00783A09" w:rsidRPr="00F404C1">
              <w:rPr>
                <w:lang w:val="en-US"/>
              </w:rPr>
              <w:t>measures</w:t>
            </w:r>
            <w:r w:rsidR="00783A09">
              <w:rPr>
                <w:lang w:val="en-US"/>
              </w:rPr>
              <w:t xml:space="preserve"> regarding the security of </w:t>
            </w:r>
            <w:r w:rsidRPr="00F404C1">
              <w:rPr>
                <w:lang w:val="en-US"/>
              </w:rPr>
              <w:t xml:space="preserve">information. MAHLE or third parties commissioned by MAHLE and obliged to maintain </w:t>
            </w:r>
            <w:r w:rsidR="00B6036E">
              <w:rPr>
                <w:lang w:val="en-US"/>
              </w:rPr>
              <w:t>confidentiality</w:t>
            </w:r>
            <w:r w:rsidRPr="00F404C1">
              <w:rPr>
                <w:lang w:val="en-US"/>
              </w:rPr>
              <w:t xml:space="preserve"> </w:t>
            </w:r>
            <w:r w:rsidR="00783A09">
              <w:rPr>
                <w:lang w:val="en-US"/>
              </w:rPr>
              <w:t>shall be entitled to</w:t>
            </w:r>
            <w:r w:rsidRPr="00F404C1">
              <w:rPr>
                <w:lang w:val="en-US"/>
              </w:rPr>
              <w:t xml:space="preserve"> enter the business premises of the supplier during normal business hours for this purpose. The costs of the inspection shall be borne by the supplier if violations of the agreements made are found, unless such violations are not the fault of the supplier.</w:t>
            </w:r>
          </w:p>
        </w:tc>
      </w:tr>
      <w:tr w:rsidR="00B328C4" w:rsidRPr="00921237" w14:paraId="3BD74AB0" w14:textId="77777777" w:rsidTr="00B72DAE">
        <w:tc>
          <w:tcPr>
            <w:tcW w:w="4531" w:type="dxa"/>
          </w:tcPr>
          <w:p w14:paraId="2267BBBF" w14:textId="77777777" w:rsidR="00B328C4" w:rsidRPr="00B328C4" w:rsidRDefault="00B328C4" w:rsidP="00E26AC3">
            <w:pPr>
              <w:pStyle w:val="Textgliederung2"/>
            </w:pPr>
            <w:r w:rsidRPr="00B328C4">
              <w:lastRenderedPageBreak/>
              <w:t xml:space="preserve">Der Lieferant wird die Sicherheit der vertraglichen Leistungen vor und - bei Dauerschuldverhältnissen - regelmäßig während der Erbringungen der vertraglichen Leistungen prüfen und bewerten. Der Lieferant wird die Ergebnisse branchenüblich dokumentieren und MAHLE auf Verlangen zur Verfügung stellen. MAHLE ist berechtigt, aber nicht verpflichtet, die Vertragsleistungen jederzeit umfassend auf Schwachstellen, Schadsoftware und sonstige Störungen zu </w:t>
            </w:r>
            <w:r w:rsidRPr="00B328C4">
              <w:lastRenderedPageBreak/>
              <w:t>testen, zu untersuchen und zu bearbeiten, insbesondere Programmschutzeinrichtungen zu entfernen, aufzuheben oder zu umgehen. Der Lieferant räumt dem jeweiligen MAHLE-Unternehmen die hierfür erforderlichen Rechte ein. MAHLE ist berechtigt, zur Durchführung dieser Prüfmaßnahmen zur Geheimhaltung verpflichtete Dritte zu beauftragen. Der Lieferant wird das jeweilige MAHLE-Unternehmen in angemessenem Umfang unterstützen.</w:t>
            </w:r>
          </w:p>
        </w:tc>
        <w:tc>
          <w:tcPr>
            <w:tcW w:w="3969" w:type="dxa"/>
          </w:tcPr>
          <w:p w14:paraId="009A55B9" w14:textId="77777777" w:rsidR="00B328C4" w:rsidRPr="00F404C1" w:rsidRDefault="005851B3" w:rsidP="00B6036E">
            <w:pPr>
              <w:pStyle w:val="TxtStruct2"/>
              <w:rPr>
                <w:lang w:val="en-US"/>
              </w:rPr>
            </w:pPr>
            <w:r w:rsidRPr="00F404C1">
              <w:rPr>
                <w:lang w:val="en-US"/>
              </w:rPr>
              <w:lastRenderedPageBreak/>
              <w:t xml:space="preserve">The supplier shall check and evaluate the safety of the contractual </w:t>
            </w:r>
            <w:r w:rsidR="00B6036E">
              <w:rPr>
                <w:lang w:val="en-US"/>
              </w:rPr>
              <w:t>performances</w:t>
            </w:r>
            <w:r w:rsidRPr="00F404C1">
              <w:rPr>
                <w:lang w:val="en-US"/>
              </w:rPr>
              <w:t xml:space="preserve"> before and - in the case of continuing obligations - regularly during the </w:t>
            </w:r>
            <w:r w:rsidR="00B6036E">
              <w:rPr>
                <w:lang w:val="en-US"/>
              </w:rPr>
              <w:t>provision</w:t>
            </w:r>
            <w:r w:rsidRPr="00F404C1">
              <w:rPr>
                <w:lang w:val="en-US"/>
              </w:rPr>
              <w:t xml:space="preserve"> of the contractual </w:t>
            </w:r>
            <w:r w:rsidR="00B6036E">
              <w:rPr>
                <w:lang w:val="en-US"/>
              </w:rPr>
              <w:t>performances</w:t>
            </w:r>
            <w:r w:rsidRPr="00F404C1">
              <w:rPr>
                <w:lang w:val="en-US"/>
              </w:rPr>
              <w:t xml:space="preserve">. The supplier shall document the results as is customary in the industry and make them available to MAHLE upon request. MAHLE </w:t>
            </w:r>
            <w:r w:rsidR="00B6036E">
              <w:rPr>
                <w:lang w:val="en-US"/>
              </w:rPr>
              <w:t>shall be</w:t>
            </w:r>
            <w:r w:rsidRPr="00F404C1">
              <w:rPr>
                <w:lang w:val="en-US"/>
              </w:rPr>
              <w:t xml:space="preserve"> entitled, but not obligated, to comprehensively test, examine and process the contractual </w:t>
            </w:r>
            <w:r w:rsidR="00B6036E">
              <w:rPr>
                <w:lang w:val="en-US"/>
              </w:rPr>
              <w:t>performances</w:t>
            </w:r>
            <w:r w:rsidRPr="00F404C1">
              <w:rPr>
                <w:lang w:val="en-US"/>
              </w:rPr>
              <w:t xml:space="preserve"> at any time for vulnerabilities, malware and </w:t>
            </w:r>
            <w:r w:rsidRPr="00F404C1">
              <w:rPr>
                <w:lang w:val="en-US"/>
              </w:rPr>
              <w:lastRenderedPageBreak/>
              <w:t xml:space="preserve">other malfunctions, </w:t>
            </w:r>
            <w:proofErr w:type="gramStart"/>
            <w:r w:rsidRPr="00F404C1">
              <w:rPr>
                <w:lang w:val="en-US"/>
              </w:rPr>
              <w:t>in particular to</w:t>
            </w:r>
            <w:proofErr w:type="gramEnd"/>
            <w:r w:rsidRPr="00F404C1">
              <w:rPr>
                <w:lang w:val="en-US"/>
              </w:rPr>
              <w:t xml:space="preserve"> remove, suspend or bypass program protection devices. The supplier shall grant the respective MAHLE company the necessary rights for this. MAHLE </w:t>
            </w:r>
            <w:r w:rsidR="00B6036E">
              <w:rPr>
                <w:lang w:val="en-US"/>
              </w:rPr>
              <w:t>shall be</w:t>
            </w:r>
            <w:r w:rsidRPr="00F404C1">
              <w:rPr>
                <w:lang w:val="en-US"/>
              </w:rPr>
              <w:t xml:space="preserve"> entitled to commission third parties who are obliged to maintain </w:t>
            </w:r>
            <w:r w:rsidR="00B6036E">
              <w:rPr>
                <w:lang w:val="en-US"/>
              </w:rPr>
              <w:t>confidentiality</w:t>
            </w:r>
            <w:r w:rsidRPr="00F404C1">
              <w:rPr>
                <w:lang w:val="en-US"/>
              </w:rPr>
              <w:t xml:space="preserve"> to carry out these test measures. The supplier shall support the respective MAHLE company to an appropriate extent.</w:t>
            </w:r>
          </w:p>
        </w:tc>
      </w:tr>
      <w:tr w:rsidR="00B328C4" w:rsidRPr="00921237" w14:paraId="6F1ABC1E" w14:textId="77777777" w:rsidTr="00B72DAE">
        <w:tc>
          <w:tcPr>
            <w:tcW w:w="4531" w:type="dxa"/>
          </w:tcPr>
          <w:p w14:paraId="4D59096B" w14:textId="77777777" w:rsidR="00B328C4" w:rsidRPr="00B328C4" w:rsidRDefault="00B328C4" w:rsidP="00E26AC3">
            <w:pPr>
              <w:pStyle w:val="Textgliederung2"/>
            </w:pPr>
            <w:r w:rsidRPr="00B328C4">
              <w:lastRenderedPageBreak/>
              <w:t xml:space="preserve">Der Lieferant teilt MAHLE die bei ihm verantwortliche Stelle zur Sicherstellung der Informationssicherheit mit und hinterlegt deren Kontaktdaten. Der Lieferant wird MAHLE über </w:t>
            </w:r>
            <w:proofErr w:type="gramStart"/>
            <w:r w:rsidRPr="00B328C4">
              <w:t>potentielle</w:t>
            </w:r>
            <w:proofErr w:type="gramEnd"/>
            <w:r w:rsidRPr="00B328C4">
              <w:t xml:space="preserve"> oder eingetretene Störungen der Informationssicherheit sofort in Textform unterrichten und - in enger Abstimmung mit MAHLE und auf eigene Kosten - unverzüglich wirksame Gegenmaßnahmen einleiten, welche die Erbringung der vertraglichen Leistungen nicht einschränken.</w:t>
            </w:r>
          </w:p>
        </w:tc>
        <w:tc>
          <w:tcPr>
            <w:tcW w:w="3969" w:type="dxa"/>
          </w:tcPr>
          <w:p w14:paraId="6BCB3E1C" w14:textId="77777777" w:rsidR="00B328C4" w:rsidRPr="00F404C1" w:rsidRDefault="005851B3" w:rsidP="00C8044A">
            <w:pPr>
              <w:pStyle w:val="TxtStruct2"/>
              <w:rPr>
                <w:lang w:val="en-US"/>
              </w:rPr>
            </w:pPr>
            <w:r w:rsidRPr="00F404C1">
              <w:rPr>
                <w:lang w:val="en-US"/>
              </w:rPr>
              <w:t xml:space="preserve">The supplier shall inform MAHLE of the office responsible for ensuring </w:t>
            </w:r>
            <w:r w:rsidR="00C8044A">
              <w:rPr>
                <w:lang w:val="en-US"/>
              </w:rPr>
              <w:t xml:space="preserve">the security of </w:t>
            </w:r>
            <w:r w:rsidRPr="00F404C1">
              <w:rPr>
                <w:lang w:val="en-US"/>
              </w:rPr>
              <w:t xml:space="preserve">information and shall store its contact details. The supplier shall immediately inform MAHLE in text form about potential or occurring disturbances of the </w:t>
            </w:r>
            <w:r w:rsidR="00C8044A">
              <w:rPr>
                <w:lang w:val="en-US"/>
              </w:rPr>
              <w:t>security of information</w:t>
            </w:r>
            <w:r w:rsidRPr="00F404C1">
              <w:rPr>
                <w:lang w:val="en-US"/>
              </w:rPr>
              <w:t xml:space="preserve"> and - in close coordination with MAHLE and at </w:t>
            </w:r>
            <w:r w:rsidR="00C8044A">
              <w:rPr>
                <w:lang w:val="en-US"/>
              </w:rPr>
              <w:t>its</w:t>
            </w:r>
            <w:r w:rsidRPr="00F404C1">
              <w:rPr>
                <w:lang w:val="en-US"/>
              </w:rPr>
              <w:t xml:space="preserve"> own expense - immediately initiate effective countermeasures that do not restrict the provision of the contractual </w:t>
            </w:r>
            <w:r w:rsidR="00C8044A">
              <w:rPr>
                <w:lang w:val="en-US"/>
              </w:rPr>
              <w:t>performances</w:t>
            </w:r>
            <w:r w:rsidRPr="00F404C1">
              <w:rPr>
                <w:lang w:val="en-US"/>
              </w:rPr>
              <w:t>.</w:t>
            </w:r>
          </w:p>
        </w:tc>
      </w:tr>
      <w:tr w:rsidR="00B328C4" w:rsidRPr="00921237" w14:paraId="6C0EC973" w14:textId="77777777" w:rsidTr="00B72DAE">
        <w:tc>
          <w:tcPr>
            <w:tcW w:w="4531" w:type="dxa"/>
          </w:tcPr>
          <w:p w14:paraId="6FAFC627" w14:textId="77777777" w:rsidR="00B328C4" w:rsidRPr="00B328C4" w:rsidRDefault="00B328C4" w:rsidP="00E26AC3">
            <w:pPr>
              <w:pStyle w:val="Textgliederung2"/>
            </w:pPr>
            <w:r w:rsidRPr="00B328C4">
              <w:t>Der Lieferant wird seinen Auftragnehmern und Unterlieferanten Verpflichtungen auferlegen, die den Verpflichtungen nach dieser Ziff. 19 entsprechen.</w:t>
            </w:r>
          </w:p>
        </w:tc>
        <w:tc>
          <w:tcPr>
            <w:tcW w:w="3969" w:type="dxa"/>
          </w:tcPr>
          <w:p w14:paraId="4551BEBA" w14:textId="77777777" w:rsidR="00B328C4" w:rsidRPr="00F404C1" w:rsidRDefault="00C8044A" w:rsidP="0043220A">
            <w:pPr>
              <w:pStyle w:val="TxtStruct2"/>
              <w:rPr>
                <w:lang w:val="en-US"/>
              </w:rPr>
            </w:pPr>
            <w:r>
              <w:rPr>
                <w:lang w:val="en-US"/>
              </w:rPr>
              <w:t>The s</w:t>
            </w:r>
            <w:r w:rsidR="005851B3" w:rsidRPr="00F404C1">
              <w:rPr>
                <w:lang w:val="en-US"/>
              </w:rPr>
              <w:t>upplier shall impose obligations on its contractors and sub</w:t>
            </w:r>
            <w:r w:rsidR="0043220A">
              <w:rPr>
                <w:lang w:val="en-US"/>
              </w:rPr>
              <w:t>-suppliers</w:t>
            </w:r>
            <w:r w:rsidR="005851B3" w:rsidRPr="00F404C1">
              <w:rPr>
                <w:lang w:val="en-US"/>
              </w:rPr>
              <w:t xml:space="preserve"> which correspond to the obligations under this </w:t>
            </w:r>
            <w:r w:rsidR="0043220A">
              <w:rPr>
                <w:lang w:val="en-US"/>
              </w:rPr>
              <w:t>c</w:t>
            </w:r>
            <w:r w:rsidR="005851B3" w:rsidRPr="00F404C1">
              <w:rPr>
                <w:lang w:val="en-US"/>
              </w:rPr>
              <w:t>lause 19.</w:t>
            </w:r>
          </w:p>
        </w:tc>
      </w:tr>
      <w:tr w:rsidR="00B328C4" w:rsidRPr="00921237" w14:paraId="617DFBD2" w14:textId="77777777" w:rsidTr="00B72DAE">
        <w:tc>
          <w:tcPr>
            <w:tcW w:w="4531" w:type="dxa"/>
          </w:tcPr>
          <w:p w14:paraId="0E531F7D" w14:textId="77777777" w:rsidR="00B328C4" w:rsidRPr="00B328C4" w:rsidRDefault="00B328C4" w:rsidP="00E26AC3">
            <w:pPr>
              <w:keepNext/>
              <w:keepLines/>
              <w:numPr>
                <w:ilvl w:val="0"/>
                <w:numId w:val="3"/>
              </w:numPr>
              <w:spacing w:before="360"/>
              <w:jc w:val="left"/>
              <w:outlineLvl w:val="0"/>
              <w:rPr>
                <w:rFonts w:eastAsiaTheme="majorEastAsia" w:cstheme="majorBidi"/>
                <w:b/>
                <w:bCs/>
                <w:szCs w:val="28"/>
                <w:lang w:eastAsia="en-US"/>
              </w:rPr>
            </w:pPr>
            <w:r w:rsidRPr="00B328C4">
              <w:rPr>
                <w:rFonts w:eastAsiaTheme="majorEastAsia" w:cstheme="majorBidi"/>
                <w:b/>
                <w:bCs/>
                <w:szCs w:val="28"/>
                <w:lang w:eastAsia="en-US"/>
              </w:rPr>
              <w:lastRenderedPageBreak/>
              <w:t>Schutz personenbezogener Daten; Zuordnung von Daten</w:t>
            </w:r>
          </w:p>
        </w:tc>
        <w:tc>
          <w:tcPr>
            <w:tcW w:w="3969" w:type="dxa"/>
          </w:tcPr>
          <w:p w14:paraId="25EBC8AA" w14:textId="77777777" w:rsidR="00B328C4" w:rsidRPr="00F404C1" w:rsidRDefault="00BF48D2" w:rsidP="005851B3">
            <w:pPr>
              <w:pStyle w:val="Headline1"/>
              <w:rPr>
                <w:lang w:val="en-US"/>
              </w:rPr>
            </w:pPr>
            <w:r>
              <w:rPr>
                <w:lang w:val="en-US"/>
              </w:rPr>
              <w:t>P</w:t>
            </w:r>
            <w:r w:rsidR="005851B3" w:rsidRPr="00F404C1">
              <w:rPr>
                <w:lang w:val="en-US"/>
              </w:rPr>
              <w:t>rotection of personal data; allocation of data</w:t>
            </w:r>
          </w:p>
        </w:tc>
      </w:tr>
      <w:tr w:rsidR="00B328C4" w:rsidRPr="00921237" w14:paraId="3F329E32" w14:textId="77777777" w:rsidTr="00B72DAE">
        <w:tc>
          <w:tcPr>
            <w:tcW w:w="4531" w:type="dxa"/>
          </w:tcPr>
          <w:p w14:paraId="39328DDE" w14:textId="19FFABB1" w:rsidR="00B328C4" w:rsidRPr="00B328C4" w:rsidRDefault="00B328C4" w:rsidP="004D0C55">
            <w:pPr>
              <w:pStyle w:val="Textgliederung2"/>
            </w:pPr>
            <w:r w:rsidRPr="00B328C4">
              <w:t xml:space="preserve">Verarbeitet der Lieferant bei der Erbringung der vertraglichen Leistungen personenbezogene Daten (Art. </w:t>
            </w:r>
            <w:r w:rsidR="008555D4">
              <w:t xml:space="preserve">3 türk. </w:t>
            </w:r>
            <w:r w:rsidR="00917542">
              <w:t xml:space="preserve"> Gesetz zum Schutz </w:t>
            </w:r>
            <w:proofErr w:type="spellStart"/>
            <w:r w:rsidR="00917542">
              <w:t>Personenbezogener</w:t>
            </w:r>
            <w:r w:rsidR="00917542" w:rsidRPr="00917542">
              <w:t>daten</w:t>
            </w:r>
            <w:proofErr w:type="spellEnd"/>
            <w:r w:rsidR="00A12048">
              <w:t xml:space="preserve"> („GSPD“</w:t>
            </w:r>
            <w:r w:rsidRPr="00B328C4">
              <w:t>), wird er die geltenden Datenschutzvorschriften beachten, insbesondere personenbezogene Daten ausschließlich zum Zwecke der Erbringung der vertraglichen Leistungen verarbeiten (Zweckbindungsgrundsatz), sicherstellen, dass sein Personal nur soweit zwingend erforderlich Zugriff auf die Daten erhalten, und sein Personal schriftlich auf das Datengeheimnis verpflichten, die Mitarbeiter über die einzuhaltenden Datenschutzvorschriften belehren und MAHLE dies auf Verlangen nachweisen</w:t>
            </w:r>
            <w:r w:rsidR="004D0C55">
              <w:t xml:space="preserve"> (Art. 5 GSPD)</w:t>
            </w:r>
            <w:r w:rsidRPr="00B328C4">
              <w:t xml:space="preserve">. </w:t>
            </w:r>
          </w:p>
        </w:tc>
        <w:tc>
          <w:tcPr>
            <w:tcW w:w="3969" w:type="dxa"/>
          </w:tcPr>
          <w:p w14:paraId="63794AAC" w14:textId="0AD9BC19" w:rsidR="005851B3" w:rsidRPr="00F404C1" w:rsidRDefault="005851B3" w:rsidP="008555D4">
            <w:pPr>
              <w:pStyle w:val="TxtStruct2"/>
              <w:rPr>
                <w:lang w:val="en-US"/>
              </w:rPr>
            </w:pPr>
            <w:r w:rsidRPr="00E65A87">
              <w:rPr>
                <w:lang w:val="en-GB"/>
              </w:rPr>
              <w:t xml:space="preserve">If the </w:t>
            </w:r>
            <w:r w:rsidR="00C86E70" w:rsidRPr="00E65A87">
              <w:rPr>
                <w:lang w:val="en-GB"/>
              </w:rPr>
              <w:t>s</w:t>
            </w:r>
            <w:r w:rsidRPr="00E65A87">
              <w:rPr>
                <w:lang w:val="en-GB"/>
              </w:rPr>
              <w:t xml:space="preserve">upplier processes personal data in the course of providing the contractual </w:t>
            </w:r>
            <w:r w:rsidR="00C86E70" w:rsidRPr="00E65A87">
              <w:rPr>
                <w:lang w:val="en-GB"/>
              </w:rPr>
              <w:t>performances</w:t>
            </w:r>
            <w:r w:rsidRPr="00E65A87">
              <w:rPr>
                <w:lang w:val="en-GB"/>
              </w:rPr>
              <w:t xml:space="preserve"> (</w:t>
            </w:r>
            <w:r w:rsidR="008555D4" w:rsidRPr="00E65A87">
              <w:rPr>
                <w:lang w:val="en-GB"/>
              </w:rPr>
              <w:t>Art. 3 Turkish Persona</w:t>
            </w:r>
            <w:r w:rsidR="008555D4" w:rsidRPr="00917542">
              <w:rPr>
                <w:lang w:val="en-US"/>
              </w:rPr>
              <w:t>l Data Protection Law (“PDPL”))</w:t>
            </w:r>
            <w:r w:rsidRPr="00F404C1">
              <w:rPr>
                <w:lang w:val="en-US"/>
              </w:rPr>
              <w:t xml:space="preserve">, it shall comply with the applicable data protection </w:t>
            </w:r>
            <w:r w:rsidR="00AA0117">
              <w:rPr>
                <w:lang w:val="en-US"/>
              </w:rPr>
              <w:t>provisions</w:t>
            </w:r>
            <w:r w:rsidRPr="00F404C1">
              <w:rPr>
                <w:lang w:val="en-US"/>
              </w:rPr>
              <w:t xml:space="preserve">, in particular process personal data exclusively for the purpose of providing the contractual </w:t>
            </w:r>
            <w:r w:rsidR="00AA0117">
              <w:rPr>
                <w:lang w:val="en-US"/>
              </w:rPr>
              <w:t>performances</w:t>
            </w:r>
            <w:r w:rsidRPr="00F404C1">
              <w:rPr>
                <w:lang w:val="en-US"/>
              </w:rPr>
              <w:t xml:space="preserve"> (purpose limitation principle), ensure that </w:t>
            </w:r>
            <w:r w:rsidR="00062639">
              <w:rPr>
                <w:lang w:val="en-US"/>
              </w:rPr>
              <w:t>its</w:t>
            </w:r>
            <w:r w:rsidRPr="00F404C1">
              <w:rPr>
                <w:lang w:val="en-US"/>
              </w:rPr>
              <w:t xml:space="preserve"> personnel only have access to the data to the extent that this is absolutely necessary, and commit </w:t>
            </w:r>
            <w:r w:rsidR="00062639">
              <w:rPr>
                <w:lang w:val="en-US"/>
              </w:rPr>
              <w:t>its</w:t>
            </w:r>
            <w:r w:rsidRPr="00F404C1">
              <w:rPr>
                <w:lang w:val="en-US"/>
              </w:rPr>
              <w:t xml:space="preserve"> personnel in writing to data </w:t>
            </w:r>
            <w:r w:rsidR="00BF48D2">
              <w:rPr>
                <w:lang w:val="en-US"/>
              </w:rPr>
              <w:t>confidentiality</w:t>
            </w:r>
            <w:r w:rsidRPr="00F404C1">
              <w:rPr>
                <w:lang w:val="en-US"/>
              </w:rPr>
              <w:t xml:space="preserve">, instruct the employees about the data protection </w:t>
            </w:r>
            <w:r w:rsidR="00062639">
              <w:rPr>
                <w:lang w:val="en-US"/>
              </w:rPr>
              <w:t>provision</w:t>
            </w:r>
            <w:r w:rsidRPr="00F404C1">
              <w:rPr>
                <w:lang w:val="en-US"/>
              </w:rPr>
              <w:t xml:space="preserve">s to be observed and </w:t>
            </w:r>
            <w:r w:rsidR="003E7B16">
              <w:rPr>
                <w:lang w:val="en-US"/>
              </w:rPr>
              <w:t>prove</w:t>
            </w:r>
            <w:r w:rsidRPr="00F404C1">
              <w:rPr>
                <w:lang w:val="en-US"/>
              </w:rPr>
              <w:t xml:space="preserve"> this to MAHLE upon request</w:t>
            </w:r>
            <w:r w:rsidR="004D0C55">
              <w:rPr>
                <w:lang w:val="en-US"/>
              </w:rPr>
              <w:t xml:space="preserve"> (Art. 5 PDPL)</w:t>
            </w:r>
            <w:r w:rsidRPr="00F404C1">
              <w:rPr>
                <w:lang w:val="en-US"/>
              </w:rPr>
              <w:t>.</w:t>
            </w:r>
          </w:p>
        </w:tc>
      </w:tr>
      <w:tr w:rsidR="00B328C4" w:rsidRPr="00921237" w14:paraId="21482AA7" w14:textId="77777777" w:rsidTr="00B72DAE">
        <w:tc>
          <w:tcPr>
            <w:tcW w:w="4531" w:type="dxa"/>
          </w:tcPr>
          <w:p w14:paraId="13EBCBB8" w14:textId="60573EFA" w:rsidR="00B328C4" w:rsidRPr="00B328C4" w:rsidRDefault="00B328C4" w:rsidP="00653D1E">
            <w:pPr>
              <w:pStyle w:val="Textgliederung2"/>
            </w:pPr>
            <w:r w:rsidRPr="00B328C4">
              <w:t xml:space="preserve">Im Falle der Verarbeitung personenbezogener Daten durch den Lieferanten gemeinsam mit oder im Auftrag von MAHLE oder einem verbundenen Unternehmen ist - vor Verarbeitung personenbezogener Daten durch den Lieferanten - die jeweils erforderliche Datenschutzvereinbarung abzuschließen, die MAHLE hierfür zur Verfügung stellen wird (insbesondere Vertrag über Gemeinsame Verantwortlichkeit, Auftragsverarbeitungsvereinbarung nach Art. </w:t>
            </w:r>
            <w:r w:rsidR="00653D1E">
              <w:t>12 Abs. 2 GSPD</w:t>
            </w:r>
            <w:r w:rsidRPr="00B328C4">
              <w:t xml:space="preserve">). </w:t>
            </w:r>
          </w:p>
        </w:tc>
        <w:tc>
          <w:tcPr>
            <w:tcW w:w="3969" w:type="dxa"/>
          </w:tcPr>
          <w:p w14:paraId="57F3065E" w14:textId="66967D0C" w:rsidR="00B328C4" w:rsidRPr="00F404C1" w:rsidRDefault="005851B3" w:rsidP="00653D1E">
            <w:pPr>
              <w:pStyle w:val="TxtStruct2"/>
              <w:rPr>
                <w:b/>
                <w:lang w:val="en-US"/>
              </w:rPr>
            </w:pPr>
            <w:r w:rsidRPr="00F404C1">
              <w:rPr>
                <w:lang w:val="en-US"/>
              </w:rPr>
              <w:t>In the event of processing of personal data by the supplier together with or on behalf of MAHLE or an affiliated company, the respective required data protection agreement shall be concluded prior to the processing of personal data by the supplier, which MAHLE shall make available for this purpose (</w:t>
            </w:r>
            <w:proofErr w:type="gramStart"/>
            <w:r w:rsidRPr="00F404C1">
              <w:rPr>
                <w:lang w:val="en-US"/>
              </w:rPr>
              <w:t>in particular contract</w:t>
            </w:r>
            <w:proofErr w:type="gramEnd"/>
            <w:r w:rsidRPr="00F404C1">
              <w:rPr>
                <w:lang w:val="en-US"/>
              </w:rPr>
              <w:t xml:space="preserve"> on joint responsibility, commissioned processing agreement pursuant to Art. </w:t>
            </w:r>
            <w:r w:rsidR="00653D1E">
              <w:rPr>
                <w:lang w:val="en-US"/>
              </w:rPr>
              <w:t>12 2)</w:t>
            </w:r>
            <w:r w:rsidR="00653D1E" w:rsidRPr="00F404C1">
              <w:rPr>
                <w:lang w:val="en-US"/>
              </w:rPr>
              <w:t xml:space="preserve"> </w:t>
            </w:r>
            <w:r w:rsidRPr="00F404C1">
              <w:rPr>
                <w:lang w:val="en-US"/>
              </w:rPr>
              <w:t xml:space="preserve">of the </w:t>
            </w:r>
            <w:r w:rsidR="007B162D">
              <w:rPr>
                <w:lang w:val="en-US"/>
              </w:rPr>
              <w:t>P</w:t>
            </w:r>
            <w:r w:rsidR="00653D1E" w:rsidRPr="00917542">
              <w:rPr>
                <w:lang w:val="en-US"/>
              </w:rPr>
              <w:t>DPL</w:t>
            </w:r>
            <w:r w:rsidRPr="00F404C1">
              <w:rPr>
                <w:lang w:val="en-US"/>
              </w:rPr>
              <w:t>).</w:t>
            </w:r>
          </w:p>
        </w:tc>
      </w:tr>
      <w:tr w:rsidR="00B328C4" w:rsidRPr="00921237" w14:paraId="14EB6BD0" w14:textId="77777777" w:rsidTr="00B72DAE">
        <w:tc>
          <w:tcPr>
            <w:tcW w:w="4531" w:type="dxa"/>
          </w:tcPr>
          <w:p w14:paraId="68990EB9" w14:textId="57E2EC1A" w:rsidR="00B328C4" w:rsidRPr="00B328C4" w:rsidRDefault="00B328C4" w:rsidP="004D0C55">
            <w:pPr>
              <w:pStyle w:val="Textgliederung2"/>
            </w:pPr>
            <w:r w:rsidRPr="00B328C4">
              <w:t xml:space="preserve">Der Lieferant sichert zu, dass die Verarbeitung personenbezogener </w:t>
            </w:r>
            <w:r w:rsidRPr="00B328C4">
              <w:lastRenderedPageBreak/>
              <w:t>Daten, die MAHLE, einem mit MAHLE verbundenen Unternehmen oder dessen Kunden zuzurechnen sind, nur innerhalb des Gebietes der Bundesrepublik Deutschland, eines Mitgliedsstaates der Europäischen Union oder eines Vertragsstaates des Abkommens über den Europäischen Wirtschaftsraum erfolgt. Abweichungen hiervon sind zwischen MAHLE und dem Lieferanten vorab ausdrücklich schriftlich zu vereinbaren.</w:t>
            </w:r>
            <w:r w:rsidR="004D0C55">
              <w:t xml:space="preserve"> </w:t>
            </w:r>
            <w:r w:rsidR="004D0C55" w:rsidRPr="004D0C55">
              <w:t xml:space="preserve"> Personenbezogene Daten, die in der Türkei verarbeitet werden, werden gemäß</w:t>
            </w:r>
            <w:r w:rsidR="004D0C55">
              <w:t xml:space="preserve"> Art. </w:t>
            </w:r>
            <w:r w:rsidR="004D0C55" w:rsidRPr="004D0C55">
              <w:t xml:space="preserve">9 </w:t>
            </w:r>
            <w:r w:rsidR="004D0C55">
              <w:t xml:space="preserve">GDPD </w:t>
            </w:r>
            <w:r w:rsidR="004D0C55" w:rsidRPr="004D0C55">
              <w:t xml:space="preserve">ins Ausland übermittelt.  </w:t>
            </w:r>
          </w:p>
        </w:tc>
        <w:tc>
          <w:tcPr>
            <w:tcW w:w="3969" w:type="dxa"/>
          </w:tcPr>
          <w:p w14:paraId="52D6C90A" w14:textId="2719003C" w:rsidR="00B328C4" w:rsidRPr="00F404C1" w:rsidRDefault="00C53168" w:rsidP="00BD77B8">
            <w:pPr>
              <w:pStyle w:val="TxtStruct2"/>
              <w:rPr>
                <w:b/>
                <w:lang w:val="en-US"/>
              </w:rPr>
            </w:pPr>
            <w:r w:rsidRPr="00F404C1">
              <w:rPr>
                <w:lang w:val="en-US"/>
              </w:rPr>
              <w:lastRenderedPageBreak/>
              <w:t xml:space="preserve">The supplier warrants that the processing of personal data attributable </w:t>
            </w:r>
            <w:r w:rsidRPr="00F404C1">
              <w:rPr>
                <w:lang w:val="en-US"/>
              </w:rPr>
              <w:lastRenderedPageBreak/>
              <w:t xml:space="preserve">to MAHLE, a company affiliated with </w:t>
            </w:r>
            <w:proofErr w:type="gramStart"/>
            <w:r w:rsidRPr="00F404C1">
              <w:rPr>
                <w:lang w:val="en-US"/>
              </w:rPr>
              <w:t>MAHLE</w:t>
            </w:r>
            <w:proofErr w:type="gramEnd"/>
            <w:r w:rsidRPr="00F404C1">
              <w:rPr>
                <w:lang w:val="en-US"/>
              </w:rPr>
              <w:t xml:space="preserve"> or its customers shall only take place within the territory of the Federal Republic of Germany, a member state of the European Union or a contracting state of the Agreement on the European Economic Area</w:t>
            </w:r>
            <w:r w:rsidR="008D793C">
              <w:rPr>
                <w:lang w:val="en-US"/>
              </w:rPr>
              <w:t xml:space="preserve"> and Türkiye</w:t>
            </w:r>
            <w:r w:rsidRPr="00F404C1">
              <w:rPr>
                <w:lang w:val="en-US"/>
              </w:rPr>
              <w:t>. Deviations from this must be expressly agreed in writing between MAHLE and the supplier in advance.</w:t>
            </w:r>
            <w:r w:rsidR="007B162D">
              <w:rPr>
                <w:lang w:val="en-US"/>
              </w:rPr>
              <w:t xml:space="preserve"> </w:t>
            </w:r>
            <w:r w:rsidR="00BD77B8" w:rsidRPr="007B162D">
              <w:rPr>
                <w:lang w:val="en-US"/>
              </w:rPr>
              <w:t>Personal data processed in Turkey shall be transferred abroad in accordance with Article 9 of the PDPL.</w:t>
            </w:r>
            <w:r w:rsidR="00BD77B8" w:rsidRPr="00BD77B8">
              <w:rPr>
                <w:b/>
                <w:lang w:val="en-US"/>
              </w:rPr>
              <w:t xml:space="preserve">  </w:t>
            </w:r>
          </w:p>
        </w:tc>
      </w:tr>
      <w:tr w:rsidR="00B328C4" w:rsidRPr="00921237" w14:paraId="755F600E" w14:textId="77777777" w:rsidTr="00B72DAE">
        <w:tc>
          <w:tcPr>
            <w:tcW w:w="4531" w:type="dxa"/>
          </w:tcPr>
          <w:p w14:paraId="2693C29C" w14:textId="3648259A" w:rsidR="00B328C4" w:rsidRPr="00B328C4" w:rsidRDefault="00B328C4" w:rsidP="0013263F">
            <w:pPr>
              <w:pStyle w:val="Textgliederung2"/>
            </w:pPr>
            <w:r w:rsidRPr="00B328C4">
              <w:lastRenderedPageBreak/>
              <w:t xml:space="preserve">Die vertraglichen Leistungen sind von dem Lieferanten in Übereinstimmung mit den Anforderungen an den Datenschutz durch Technikgestaltung und durch datenschutzfreundliche Voreinstellungen (Art. </w:t>
            </w:r>
            <w:r w:rsidR="00BD77B8">
              <w:t xml:space="preserve">12 Abs. 1 </w:t>
            </w:r>
            <w:r w:rsidR="0013263F">
              <w:t>GSPD</w:t>
            </w:r>
            <w:r w:rsidRPr="00B328C4">
              <w:t>) zu erbringen, soweit diese Anforderungen auf die vertraglichen Leistungen anwendbar sind. Der Lieferant stellt in diesem Fall MAHLE auf Verlangen die Dokumentation der Umsetzung dieser Anforderungen zur Verfügung.</w:t>
            </w:r>
          </w:p>
        </w:tc>
        <w:tc>
          <w:tcPr>
            <w:tcW w:w="3969" w:type="dxa"/>
          </w:tcPr>
          <w:p w14:paraId="0D9DAF6B" w14:textId="08D76289" w:rsidR="00B328C4" w:rsidRPr="00F404C1" w:rsidRDefault="00C53168" w:rsidP="0013263F">
            <w:pPr>
              <w:pStyle w:val="TxtStruct2"/>
              <w:rPr>
                <w:b/>
                <w:lang w:val="en-US"/>
              </w:rPr>
            </w:pPr>
            <w:r w:rsidRPr="00F404C1">
              <w:rPr>
                <w:lang w:val="en-US"/>
              </w:rPr>
              <w:t xml:space="preserve">The contractual </w:t>
            </w:r>
            <w:r w:rsidR="003E7B16" w:rsidRPr="006752AB">
              <w:rPr>
                <w:lang w:val="en-US"/>
              </w:rPr>
              <w:t>performances</w:t>
            </w:r>
            <w:r w:rsidRPr="00F404C1">
              <w:rPr>
                <w:lang w:val="en-US"/>
              </w:rPr>
              <w:t xml:space="preserve"> shall be provided by the supplier in accordance with the requirements for data protection through technical design and through data protection-friendly default settings (Art. </w:t>
            </w:r>
            <w:r w:rsidR="00BD77B8">
              <w:rPr>
                <w:lang w:val="en-US"/>
              </w:rPr>
              <w:t xml:space="preserve">12 / 1 </w:t>
            </w:r>
            <w:r w:rsidR="0013263F">
              <w:rPr>
                <w:lang w:val="en-US"/>
              </w:rPr>
              <w:t>PDPL</w:t>
            </w:r>
            <w:r w:rsidRPr="00F404C1">
              <w:rPr>
                <w:lang w:val="en-US"/>
              </w:rPr>
              <w:t xml:space="preserve">), insofar as these requirements are applicable to the contractual </w:t>
            </w:r>
            <w:r w:rsidR="003E7B16" w:rsidRPr="006752AB">
              <w:rPr>
                <w:lang w:val="en-US"/>
              </w:rPr>
              <w:t>performances</w:t>
            </w:r>
            <w:r w:rsidRPr="006752AB">
              <w:rPr>
                <w:lang w:val="en-US"/>
              </w:rPr>
              <w:t>. In</w:t>
            </w:r>
            <w:r w:rsidRPr="00F404C1">
              <w:rPr>
                <w:lang w:val="en-US"/>
              </w:rPr>
              <w:t xml:space="preserve"> this case, the supplier shall provide MAHLE with the documentation of the implementation of these requirements upon request.</w:t>
            </w:r>
          </w:p>
        </w:tc>
      </w:tr>
      <w:tr w:rsidR="00B328C4" w:rsidRPr="00921237" w14:paraId="08DF0D6E" w14:textId="77777777" w:rsidTr="00B72DAE">
        <w:tc>
          <w:tcPr>
            <w:tcW w:w="4531" w:type="dxa"/>
          </w:tcPr>
          <w:p w14:paraId="66F4DE2A" w14:textId="76A00C38" w:rsidR="00B328C4" w:rsidRPr="00B328C4" w:rsidRDefault="00B328C4" w:rsidP="00F57CEC">
            <w:pPr>
              <w:pStyle w:val="Textgliederung2"/>
            </w:pPr>
            <w:r w:rsidRPr="00B328C4">
              <w:t xml:space="preserve">Der Lieferant gewährleistet, dass bei der bestimmungsgemäßen Nutzung der vertraglichen Leistungen die Grundsätze für die Verarbeitung personenbezogener Daten (Art. </w:t>
            </w:r>
            <w:r w:rsidR="00F57CEC">
              <w:t>4</w:t>
            </w:r>
            <w:r w:rsidRPr="00B328C4">
              <w:t xml:space="preserve"> </w:t>
            </w:r>
            <w:r w:rsidR="00F57CEC">
              <w:t>GSPD</w:t>
            </w:r>
            <w:r w:rsidRPr="00B328C4">
              <w:t>) erfüllt werden können.</w:t>
            </w:r>
          </w:p>
        </w:tc>
        <w:tc>
          <w:tcPr>
            <w:tcW w:w="3969" w:type="dxa"/>
          </w:tcPr>
          <w:p w14:paraId="5AFBCC72" w14:textId="4FF72239" w:rsidR="00B328C4" w:rsidRPr="005E0668" w:rsidRDefault="003E7B16" w:rsidP="00F57CEC">
            <w:pPr>
              <w:pStyle w:val="TxtStruct2"/>
              <w:rPr>
                <w:lang w:val="en-US"/>
              </w:rPr>
            </w:pPr>
            <w:r w:rsidRPr="005E0668">
              <w:rPr>
                <w:lang w:val="en-US"/>
              </w:rPr>
              <w:t>The s</w:t>
            </w:r>
            <w:r w:rsidR="00C53168" w:rsidRPr="005E0668">
              <w:rPr>
                <w:lang w:val="en-US"/>
              </w:rPr>
              <w:t>upplier warrants that the principles for the processing of personal data (Art</w:t>
            </w:r>
            <w:r w:rsidRPr="005E0668">
              <w:rPr>
                <w:lang w:val="en-US"/>
              </w:rPr>
              <w:t>.</w:t>
            </w:r>
            <w:r w:rsidR="00C53168" w:rsidRPr="005E0668">
              <w:rPr>
                <w:lang w:val="en-US"/>
              </w:rPr>
              <w:t xml:space="preserve"> </w:t>
            </w:r>
            <w:r w:rsidR="00F57CEC">
              <w:rPr>
                <w:lang w:val="en-US"/>
              </w:rPr>
              <w:t>4</w:t>
            </w:r>
            <w:r w:rsidR="00C53168" w:rsidRPr="005E0668">
              <w:rPr>
                <w:lang w:val="en-US"/>
              </w:rPr>
              <w:t xml:space="preserve"> </w:t>
            </w:r>
            <w:r w:rsidR="00F57CEC">
              <w:rPr>
                <w:lang w:val="en-US"/>
              </w:rPr>
              <w:t>PDPL</w:t>
            </w:r>
            <w:r w:rsidR="00C53168" w:rsidRPr="005E0668">
              <w:rPr>
                <w:lang w:val="en-US"/>
              </w:rPr>
              <w:t xml:space="preserve">) can be fulfilled during the intended use of the contractual </w:t>
            </w:r>
            <w:r w:rsidRPr="005E0668">
              <w:rPr>
                <w:lang w:val="en-US"/>
              </w:rPr>
              <w:t>performances</w:t>
            </w:r>
            <w:r w:rsidR="00C53168" w:rsidRPr="005E0668">
              <w:rPr>
                <w:lang w:val="en-US"/>
              </w:rPr>
              <w:t>.</w:t>
            </w:r>
          </w:p>
        </w:tc>
      </w:tr>
      <w:tr w:rsidR="00B328C4" w:rsidRPr="00921237" w14:paraId="758B51E6" w14:textId="77777777" w:rsidTr="00B72DAE">
        <w:tc>
          <w:tcPr>
            <w:tcW w:w="4531" w:type="dxa"/>
          </w:tcPr>
          <w:p w14:paraId="7012EA88" w14:textId="77777777" w:rsidR="00B328C4" w:rsidRPr="00B328C4" w:rsidRDefault="00B328C4" w:rsidP="003237D1">
            <w:pPr>
              <w:pStyle w:val="Textgliederung2"/>
            </w:pPr>
            <w:r w:rsidRPr="00B328C4">
              <w:t xml:space="preserve">Der Lieferant erkennt an, dass alle nicht personenbezogenen Daten, die bei MAHLE, dem Lieferanten, </w:t>
            </w:r>
            <w:r w:rsidRPr="00B328C4">
              <w:lastRenderedPageBreak/>
              <w:t>dem Kunden von MAHLE oder einem sonstigen Dritten aus oder im Zusammenhang mit der Verwendung der vertraglichen Leistungen entstehen, MAHLE zuzuordnen sind, sofern diese Daten nicht nach geltendem Recht dem Kunden von MAHLE oder einem sonstigen Dritten zustehen. Der Lieferant wird kein Eigentum oder sonstige Rechte an diesen Daten geltend machen und die Daten insbesondere nicht zur Datensammlung, zur Erstellung von Datenbanken oder zu Daten-Analysen ("Big-Data"-Zwecke) verwenden. Das Recht des Lieferanten, personenbezogene und nicht personenbezogene Daten für die Erfüllung dieses Vertrages zu verarbeiten bzw. zu verwenden, soweit dies hierfür erforderlich ist, bleibt unberührt.</w:t>
            </w:r>
          </w:p>
        </w:tc>
        <w:tc>
          <w:tcPr>
            <w:tcW w:w="3969" w:type="dxa"/>
          </w:tcPr>
          <w:p w14:paraId="20BC5EBE" w14:textId="77777777" w:rsidR="00B328C4" w:rsidRPr="00F404C1" w:rsidRDefault="00C53168" w:rsidP="003237D1">
            <w:pPr>
              <w:pStyle w:val="TxtStruct2"/>
              <w:rPr>
                <w:b/>
                <w:lang w:val="en-US"/>
              </w:rPr>
            </w:pPr>
            <w:r w:rsidRPr="00F404C1">
              <w:rPr>
                <w:lang w:val="en-US"/>
              </w:rPr>
              <w:lastRenderedPageBreak/>
              <w:t xml:space="preserve">The supplier acknowledges that all non-personal data arising at MAHLE, the supplier, the customer of MAHLE or another third party </w:t>
            </w:r>
            <w:r w:rsidRPr="00F404C1">
              <w:rPr>
                <w:lang w:val="en-US"/>
              </w:rPr>
              <w:lastRenderedPageBreak/>
              <w:t xml:space="preserve">from or in connection with the use of the contractual </w:t>
            </w:r>
            <w:r w:rsidR="003E7B16" w:rsidRPr="008934FA">
              <w:rPr>
                <w:lang w:val="en-US"/>
              </w:rPr>
              <w:t>performances</w:t>
            </w:r>
            <w:r w:rsidRPr="00F404C1">
              <w:rPr>
                <w:lang w:val="en-US"/>
              </w:rPr>
              <w:t xml:space="preserve"> are to be assigned to MAHLE, insofar as these data do not belong to the customer of MAHLE or another third party according to applicable law. The supplier shall not claim ownership or other rights to this data and </w:t>
            </w:r>
            <w:proofErr w:type="gramStart"/>
            <w:r w:rsidRPr="00F404C1">
              <w:rPr>
                <w:lang w:val="en-US"/>
              </w:rPr>
              <w:t>in particular shall</w:t>
            </w:r>
            <w:proofErr w:type="gramEnd"/>
            <w:r w:rsidRPr="00F404C1">
              <w:rPr>
                <w:lang w:val="en-US"/>
              </w:rPr>
              <w:t xml:space="preserve"> not use the data for data collection, for the creation of databases or for data analyses ("big data" purposes). The </w:t>
            </w:r>
            <w:r w:rsidR="003E7B16" w:rsidRPr="008934FA">
              <w:rPr>
                <w:lang w:val="en-US"/>
              </w:rPr>
              <w:t>s</w:t>
            </w:r>
            <w:r w:rsidRPr="00F404C1">
              <w:rPr>
                <w:lang w:val="en-US"/>
              </w:rPr>
              <w:t>upplier's right to process or use personal and non-personal data for the performance of this contract, insofar as this is necessary for this purpose, shall remain unaffected.</w:t>
            </w:r>
          </w:p>
        </w:tc>
      </w:tr>
      <w:tr w:rsidR="00B328C4" w:rsidRPr="00B328C4" w14:paraId="5F7D164B" w14:textId="77777777" w:rsidTr="00B72DAE">
        <w:tc>
          <w:tcPr>
            <w:tcW w:w="4531" w:type="dxa"/>
            <w:shd w:val="clear" w:color="auto" w:fill="auto"/>
          </w:tcPr>
          <w:p w14:paraId="7CD1CB34" w14:textId="46570C05" w:rsidR="00B328C4" w:rsidRPr="00B328C4" w:rsidRDefault="00B328C4" w:rsidP="00006EA9">
            <w:pPr>
              <w:pStyle w:val="berschrift1"/>
              <w:keepNext w:val="0"/>
              <w:keepLines w:val="0"/>
              <w:widowControl w:val="0"/>
            </w:pPr>
            <w:bookmarkStart w:id="13" w:name="_Toc20749928"/>
            <w:r w:rsidRPr="00C86860">
              <w:lastRenderedPageBreak/>
              <w:t>Vertragsbeendigung</w:t>
            </w:r>
            <w:bookmarkEnd w:id="13"/>
          </w:p>
        </w:tc>
        <w:tc>
          <w:tcPr>
            <w:tcW w:w="3969" w:type="dxa"/>
          </w:tcPr>
          <w:p w14:paraId="176D8467" w14:textId="77777777" w:rsidR="00B328C4" w:rsidRPr="00B328C4" w:rsidRDefault="00C53168" w:rsidP="00C53168">
            <w:pPr>
              <w:pStyle w:val="Headline1"/>
            </w:pPr>
            <w:r w:rsidRPr="00C53168">
              <w:t xml:space="preserve">Termination </w:t>
            </w:r>
            <w:proofErr w:type="spellStart"/>
            <w:r w:rsidRPr="00C53168">
              <w:t>of</w:t>
            </w:r>
            <w:proofErr w:type="spellEnd"/>
            <w:r w:rsidRPr="00C53168">
              <w:t xml:space="preserve"> </w:t>
            </w:r>
            <w:proofErr w:type="spellStart"/>
            <w:r w:rsidRPr="00C53168">
              <w:t>contract</w:t>
            </w:r>
            <w:proofErr w:type="spellEnd"/>
          </w:p>
        </w:tc>
      </w:tr>
      <w:tr w:rsidR="00B328C4" w:rsidRPr="008B78BE" w14:paraId="6DDE1473" w14:textId="77777777" w:rsidTr="00B72DAE">
        <w:tc>
          <w:tcPr>
            <w:tcW w:w="4531" w:type="dxa"/>
          </w:tcPr>
          <w:p w14:paraId="5CCD21E5" w14:textId="77777777" w:rsidR="00B328C4" w:rsidRPr="00B328C4" w:rsidRDefault="00B328C4" w:rsidP="004F2FC5">
            <w:pPr>
              <w:pStyle w:val="Textgliederung2"/>
              <w:rPr>
                <w:b/>
              </w:rPr>
            </w:pPr>
            <w:r w:rsidRPr="00B328C4">
              <w:t xml:space="preserve">MAHLE kann den Vertrag </w:t>
            </w:r>
            <w:proofErr w:type="gramStart"/>
            <w:r w:rsidRPr="00B328C4">
              <w:t>jederzeit  kündigen</w:t>
            </w:r>
            <w:proofErr w:type="gramEnd"/>
            <w:r w:rsidRPr="00B328C4">
              <w:t xml:space="preserve">, ohne dass es eines Kündigungsgrundes oder Kündigungsfrist bedarf. </w:t>
            </w:r>
            <w:bookmarkStart w:id="14" w:name="_Ref93506645"/>
            <w:r w:rsidRPr="00B328C4">
              <w:t>Im Falle einer solchen Kündigung durch MAHLE erhält der Lieferant anteilig die vereinbarte Vergütung für die bis zum Zeitpunkt der Kündigung erbrachten Leistungen sowie für eingegangene Verbindlichkeiten bzgl. Vorleistungen / Vormaterial in angemessenem Umfang, soweit sich der Lieferant von diesen Verbindlich</w:t>
            </w:r>
            <w:r w:rsidRPr="00B328C4">
              <w:lastRenderedPageBreak/>
              <w:t xml:space="preserve">keiten nicht mehr lösen kann. Weitergehende Vergütungsansprüche des Lieferanten bestehen nicht. </w:t>
            </w:r>
          </w:p>
        </w:tc>
        <w:tc>
          <w:tcPr>
            <w:tcW w:w="3969" w:type="dxa"/>
          </w:tcPr>
          <w:p w14:paraId="449A488D" w14:textId="77777777" w:rsidR="00B328C4" w:rsidRPr="00006EA9" w:rsidRDefault="00C53168" w:rsidP="008B78BE">
            <w:pPr>
              <w:pStyle w:val="TxtStruct2"/>
              <w:rPr>
                <w:lang w:val="en-US"/>
              </w:rPr>
            </w:pPr>
            <w:r w:rsidRPr="00F404C1">
              <w:rPr>
                <w:lang w:val="en-US"/>
              </w:rPr>
              <w:lastRenderedPageBreak/>
              <w:t xml:space="preserve">MAHLE </w:t>
            </w:r>
            <w:r w:rsidR="00006EA9" w:rsidRPr="00E52E0F">
              <w:rPr>
                <w:lang w:val="en-US"/>
              </w:rPr>
              <w:t>shall be entitled to</w:t>
            </w:r>
            <w:r w:rsidRPr="00F404C1">
              <w:rPr>
                <w:lang w:val="en-US"/>
              </w:rPr>
              <w:t xml:space="preserve"> terminate the contract at any time without requiring a reason for termination or a notice period. In the event of such a termination by MAHLE, the supplier shall receive the agreed remuneration for the </w:t>
            </w:r>
            <w:r w:rsidR="00006EA9" w:rsidRPr="00E52E0F">
              <w:rPr>
                <w:lang w:val="en-US"/>
              </w:rPr>
              <w:t>performances</w:t>
            </w:r>
            <w:r w:rsidRPr="00E52E0F">
              <w:rPr>
                <w:lang w:val="en-US"/>
              </w:rPr>
              <w:t xml:space="preserve"> </w:t>
            </w:r>
            <w:r w:rsidR="00006EA9" w:rsidRPr="00E52E0F">
              <w:rPr>
                <w:lang w:val="en-US"/>
              </w:rPr>
              <w:t>provided</w:t>
            </w:r>
            <w:r w:rsidRPr="00F404C1">
              <w:rPr>
                <w:lang w:val="en-US"/>
              </w:rPr>
              <w:t xml:space="preserve"> up to the time of the termination as well as for liabilities </w:t>
            </w:r>
            <w:proofErr w:type="gramStart"/>
            <w:r w:rsidRPr="00F404C1">
              <w:rPr>
                <w:lang w:val="en-US"/>
              </w:rPr>
              <w:t>entered into</w:t>
            </w:r>
            <w:proofErr w:type="gramEnd"/>
            <w:r w:rsidRPr="00F404C1">
              <w:rPr>
                <w:lang w:val="en-US"/>
              </w:rPr>
              <w:t xml:space="preserve"> with regard to advance </w:t>
            </w:r>
            <w:r w:rsidR="008B78BE">
              <w:rPr>
                <w:lang w:val="en-US"/>
              </w:rPr>
              <w:t>performances</w:t>
            </w:r>
            <w:r w:rsidRPr="00F404C1">
              <w:rPr>
                <w:lang w:val="en-US"/>
              </w:rPr>
              <w:t xml:space="preserve"> / input material to an appropriate extent, insofar as the supplier can no longer release </w:t>
            </w:r>
            <w:r w:rsidR="00006EA9" w:rsidRPr="00E215EB">
              <w:rPr>
                <w:lang w:val="en-US"/>
              </w:rPr>
              <w:t xml:space="preserve">itself </w:t>
            </w:r>
            <w:r w:rsidRPr="00F404C1">
              <w:rPr>
                <w:lang w:val="en-US"/>
              </w:rPr>
              <w:t xml:space="preserve">from these liabilities. </w:t>
            </w:r>
            <w:r w:rsidRPr="00006EA9">
              <w:rPr>
                <w:lang w:val="en-US"/>
              </w:rPr>
              <w:t xml:space="preserve">The supplier </w:t>
            </w:r>
            <w:r w:rsidRPr="00006EA9">
              <w:rPr>
                <w:lang w:val="en-US"/>
              </w:rPr>
              <w:lastRenderedPageBreak/>
              <w:t>shall have no further claims to remuneration.</w:t>
            </w:r>
          </w:p>
        </w:tc>
      </w:tr>
      <w:tr w:rsidR="00B328C4" w:rsidRPr="00921237" w14:paraId="29FA3352" w14:textId="77777777" w:rsidTr="00B72DAE">
        <w:tc>
          <w:tcPr>
            <w:tcW w:w="4531" w:type="dxa"/>
          </w:tcPr>
          <w:p w14:paraId="7BC367B3" w14:textId="77777777" w:rsidR="00B328C4" w:rsidRPr="00B328C4" w:rsidRDefault="00B328C4" w:rsidP="00E26AC3">
            <w:pPr>
              <w:pStyle w:val="Textgliederung2"/>
            </w:pPr>
            <w:r w:rsidRPr="00B328C4">
              <w:lastRenderedPageBreak/>
              <w:t xml:space="preserve">Das Recht jeder der Parteien zur außerordentlichen Kündigung aus wichtigem Grund bleibt unberührt. </w:t>
            </w:r>
          </w:p>
        </w:tc>
        <w:tc>
          <w:tcPr>
            <w:tcW w:w="3969" w:type="dxa"/>
          </w:tcPr>
          <w:p w14:paraId="126E3BD6" w14:textId="77777777" w:rsidR="00B328C4" w:rsidRPr="00F404C1" w:rsidRDefault="00C53168" w:rsidP="00C53168">
            <w:pPr>
              <w:pStyle w:val="TxtStruct2"/>
              <w:rPr>
                <w:lang w:val="en-US"/>
              </w:rPr>
            </w:pPr>
            <w:r w:rsidRPr="00F404C1">
              <w:rPr>
                <w:lang w:val="en-US"/>
              </w:rPr>
              <w:t>The right of each of the parties to extraordinary termination for good cause shall remain unaffected.</w:t>
            </w:r>
          </w:p>
        </w:tc>
      </w:tr>
      <w:tr w:rsidR="00B328C4" w:rsidRPr="00921237" w14:paraId="23703E56" w14:textId="77777777" w:rsidTr="00B72DAE">
        <w:tc>
          <w:tcPr>
            <w:tcW w:w="4531" w:type="dxa"/>
          </w:tcPr>
          <w:p w14:paraId="7E8F9B90" w14:textId="754E7123" w:rsidR="00B328C4" w:rsidRPr="00B328C4" w:rsidRDefault="00B328C4" w:rsidP="00395897">
            <w:pPr>
              <w:pStyle w:val="Textgliederung2"/>
            </w:pPr>
            <w:r w:rsidRPr="00B328C4">
              <w:t xml:space="preserve">Jede Kündigung hat </w:t>
            </w:r>
            <w:r w:rsidR="00C71A84">
              <w:t xml:space="preserve">gemäß </w:t>
            </w:r>
            <w:r w:rsidR="00395897">
              <w:t>Ziff</w:t>
            </w:r>
            <w:r w:rsidR="00C71A84">
              <w:t xml:space="preserve">. 24.2. </w:t>
            </w:r>
            <w:r w:rsidRPr="00B328C4">
              <w:t>schriftlich zu erfolgen.</w:t>
            </w:r>
          </w:p>
        </w:tc>
        <w:tc>
          <w:tcPr>
            <w:tcW w:w="3969" w:type="dxa"/>
          </w:tcPr>
          <w:p w14:paraId="664FEE27" w14:textId="105CF4D4" w:rsidR="00B328C4" w:rsidRPr="00F404C1" w:rsidRDefault="00C53168" w:rsidP="00395897">
            <w:pPr>
              <w:pStyle w:val="TxtStruct2"/>
              <w:rPr>
                <w:lang w:val="en-US"/>
              </w:rPr>
            </w:pPr>
            <w:r w:rsidRPr="00F404C1">
              <w:rPr>
                <w:lang w:val="en-US"/>
              </w:rPr>
              <w:t>Any notice of termination shall be in writing</w:t>
            </w:r>
            <w:r w:rsidR="00C71A84">
              <w:rPr>
                <w:lang w:val="en-US"/>
              </w:rPr>
              <w:t xml:space="preserve"> according to </w:t>
            </w:r>
            <w:r w:rsidR="00395897">
              <w:rPr>
                <w:lang w:val="en-US"/>
              </w:rPr>
              <w:t>clause</w:t>
            </w:r>
            <w:r w:rsidR="00C71A84">
              <w:rPr>
                <w:lang w:val="en-US"/>
              </w:rPr>
              <w:t xml:space="preserve"> 24.2</w:t>
            </w:r>
            <w:r w:rsidRPr="00F404C1">
              <w:rPr>
                <w:lang w:val="en-US"/>
              </w:rPr>
              <w:t>.</w:t>
            </w:r>
          </w:p>
        </w:tc>
      </w:tr>
      <w:tr w:rsidR="00B328C4" w:rsidRPr="00921237" w14:paraId="0F1AF011" w14:textId="77777777" w:rsidTr="00B72DAE">
        <w:tc>
          <w:tcPr>
            <w:tcW w:w="4531" w:type="dxa"/>
          </w:tcPr>
          <w:p w14:paraId="24143FDC" w14:textId="47EDFFF0" w:rsidR="00B328C4" w:rsidRPr="00B328C4" w:rsidRDefault="00B328C4" w:rsidP="00E26AC3">
            <w:pPr>
              <w:pStyle w:val="Textgliederung2"/>
            </w:pPr>
            <w:proofErr w:type="gramStart"/>
            <w:r w:rsidRPr="00B328C4">
              <w:t>Soweit</w:t>
            </w:r>
            <w:proofErr w:type="gramEnd"/>
            <w:r w:rsidRPr="00B328C4">
              <w:t xml:space="preserve"> MAHLE dies verlangt, ist der Lieferant im Falle der Kündigung - gleich aus welchem Grund - zur Übereignung und Herausgabe des entsprechenden mangelfreien Arbeitsergebnisses</w:t>
            </w:r>
            <w:bookmarkEnd w:id="14"/>
            <w:r w:rsidRPr="00B328C4">
              <w:t xml:space="preserve">, das bis zu diesem Zeitpunkt erzielt wurde, verpflichtet. </w:t>
            </w:r>
          </w:p>
        </w:tc>
        <w:tc>
          <w:tcPr>
            <w:tcW w:w="3969" w:type="dxa"/>
          </w:tcPr>
          <w:p w14:paraId="37E2B3DD" w14:textId="77777777" w:rsidR="00B328C4" w:rsidRPr="00F404C1" w:rsidRDefault="00AD5652" w:rsidP="00857A78">
            <w:pPr>
              <w:pStyle w:val="TxtStruct2"/>
              <w:rPr>
                <w:lang w:val="en-US"/>
              </w:rPr>
            </w:pPr>
            <w:r w:rsidRPr="00F404C1">
              <w:rPr>
                <w:lang w:val="en-US"/>
              </w:rPr>
              <w:t xml:space="preserve">Insofar as MAHLE demands this, the supplier shall be obliged in the event of termination - irrespective of the reason - to transfer ownership and surrender the corresponding defect-free work </w:t>
            </w:r>
            <w:r w:rsidR="00857A78">
              <w:rPr>
                <w:lang w:val="en-US"/>
              </w:rPr>
              <w:t>result</w:t>
            </w:r>
            <w:r w:rsidRPr="00F404C1">
              <w:rPr>
                <w:lang w:val="en-US"/>
              </w:rPr>
              <w:t xml:space="preserve"> that has been achieved up to this point in time.</w:t>
            </w:r>
          </w:p>
        </w:tc>
      </w:tr>
      <w:tr w:rsidR="00B328C4" w:rsidRPr="00921237" w14:paraId="697A3E78" w14:textId="77777777" w:rsidTr="00B72DAE">
        <w:tc>
          <w:tcPr>
            <w:tcW w:w="4531" w:type="dxa"/>
          </w:tcPr>
          <w:p w14:paraId="17787A4B" w14:textId="77777777" w:rsidR="00B328C4" w:rsidRPr="00B328C4" w:rsidRDefault="00B328C4" w:rsidP="00E26AC3">
            <w:pPr>
              <w:pStyle w:val="Textgliederung2"/>
            </w:pPr>
            <w:r w:rsidRPr="00B328C4">
              <w:t>Die Rechte an den bis zur Kündigung geschaffenen Ergebnissen gehen gemäß den jeweils anwendbaren Regelungen zur Einräumung von Nutzungsrechten in diesen AEB Dienst- und Werkleistungen auf MAHLE über, sofern zwischen MAHLE und dem Lieferanten keine abweichende schriftliche Vereinbarung getroffen wurde.</w:t>
            </w:r>
          </w:p>
        </w:tc>
        <w:tc>
          <w:tcPr>
            <w:tcW w:w="3969" w:type="dxa"/>
          </w:tcPr>
          <w:p w14:paraId="03F858FB" w14:textId="77777777" w:rsidR="00B328C4" w:rsidRPr="00F404C1" w:rsidRDefault="00AD5652" w:rsidP="00EC317F">
            <w:pPr>
              <w:pStyle w:val="TxtStruct2"/>
              <w:rPr>
                <w:lang w:val="en-US"/>
              </w:rPr>
            </w:pPr>
            <w:r w:rsidRPr="00F404C1">
              <w:rPr>
                <w:lang w:val="en-US"/>
              </w:rPr>
              <w:t>The rights to the results created up to the termination shall be transferred to MAHLE in accordance with the applicable provisions on the granting of rights of use in these G</w:t>
            </w:r>
            <w:r w:rsidR="00857A78">
              <w:rPr>
                <w:lang w:val="en-US"/>
              </w:rPr>
              <w:t>T</w:t>
            </w:r>
            <w:r w:rsidRPr="00F404C1">
              <w:rPr>
                <w:lang w:val="en-US"/>
              </w:rPr>
              <w:t>C</w:t>
            </w:r>
            <w:r w:rsidR="00857A78">
              <w:rPr>
                <w:lang w:val="en-US"/>
              </w:rPr>
              <w:t>P</w:t>
            </w:r>
            <w:r w:rsidRPr="00F404C1">
              <w:rPr>
                <w:lang w:val="en-US"/>
              </w:rPr>
              <w:t xml:space="preserve"> Services and Works, unless otherwise agreed in writing between MAHLE and the </w:t>
            </w:r>
            <w:r w:rsidR="00EC317F">
              <w:rPr>
                <w:lang w:val="en-US"/>
              </w:rPr>
              <w:t>s</w:t>
            </w:r>
            <w:r w:rsidRPr="00F404C1">
              <w:rPr>
                <w:lang w:val="en-US"/>
              </w:rPr>
              <w:t>upplier.</w:t>
            </w:r>
          </w:p>
        </w:tc>
      </w:tr>
      <w:tr w:rsidR="00B328C4" w:rsidRPr="00921237" w14:paraId="7D151352" w14:textId="77777777" w:rsidTr="00B72DAE">
        <w:tc>
          <w:tcPr>
            <w:tcW w:w="4531" w:type="dxa"/>
          </w:tcPr>
          <w:p w14:paraId="11BB5EA8" w14:textId="77777777" w:rsidR="00B328C4" w:rsidRPr="00B328C4" w:rsidRDefault="00B328C4" w:rsidP="00E26AC3">
            <w:pPr>
              <w:pStyle w:val="Textgliederung2"/>
            </w:pPr>
            <w:r w:rsidRPr="00B328C4">
              <w:t xml:space="preserve">Nach Ausführung der vereinbarten Leistung oder vorzeitiger Vertragsbeendigung hat der </w:t>
            </w:r>
            <w:r w:rsidR="001B6853">
              <w:t xml:space="preserve">Lieferant </w:t>
            </w:r>
            <w:r w:rsidRPr="00B328C4">
              <w:t xml:space="preserve">die ihm von MAHLE überlassenen Unterlagen einschließlich z.B. Mustern und digitalen Datenträgern sowie sämtliche beigestellten Gegenstände herauszugeben. Dies gilt auch für Daten in einer Cloud-Applikation, die nach Beendigung kostenfrei und in geeigneter Form an </w:t>
            </w:r>
            <w:r w:rsidRPr="00B328C4">
              <w:lastRenderedPageBreak/>
              <w:t>MAHLE übergeben werden müssen, bevor sie endgültig zu löschen sind.</w:t>
            </w:r>
          </w:p>
        </w:tc>
        <w:tc>
          <w:tcPr>
            <w:tcW w:w="3969" w:type="dxa"/>
          </w:tcPr>
          <w:p w14:paraId="5C2B1D6F" w14:textId="77777777" w:rsidR="00B328C4" w:rsidRPr="00F404C1" w:rsidRDefault="00AD5652" w:rsidP="000662EB">
            <w:pPr>
              <w:pStyle w:val="TxtStruct2"/>
              <w:rPr>
                <w:lang w:val="en-US"/>
              </w:rPr>
            </w:pPr>
            <w:r w:rsidRPr="00F404C1">
              <w:rPr>
                <w:lang w:val="en-US"/>
              </w:rPr>
              <w:lastRenderedPageBreak/>
              <w:t xml:space="preserve">After </w:t>
            </w:r>
            <w:proofErr w:type="spellStart"/>
            <w:r w:rsidR="000662EB">
              <w:rPr>
                <w:lang w:val="en-US"/>
              </w:rPr>
              <w:t>excecution</w:t>
            </w:r>
            <w:proofErr w:type="spellEnd"/>
            <w:r w:rsidR="000662EB">
              <w:rPr>
                <w:lang w:val="en-US"/>
              </w:rPr>
              <w:t xml:space="preserve"> </w:t>
            </w:r>
            <w:r w:rsidRPr="00F404C1">
              <w:rPr>
                <w:lang w:val="en-US"/>
              </w:rPr>
              <w:t xml:space="preserve">of the agreed </w:t>
            </w:r>
            <w:r w:rsidR="000662EB">
              <w:rPr>
                <w:lang w:val="en-US"/>
              </w:rPr>
              <w:t>performances</w:t>
            </w:r>
            <w:r w:rsidRPr="00F404C1">
              <w:rPr>
                <w:lang w:val="en-US"/>
              </w:rPr>
              <w:t xml:space="preserve"> or premature termination of the contract, the </w:t>
            </w:r>
            <w:r w:rsidR="000662EB">
              <w:rPr>
                <w:lang w:val="en-US"/>
              </w:rPr>
              <w:t>supplier</w:t>
            </w:r>
            <w:r w:rsidRPr="00F404C1">
              <w:rPr>
                <w:lang w:val="en-US"/>
              </w:rPr>
              <w:t xml:space="preserve"> shall return the documents provided to it by MAHLE, including e.g. samples and digital data carriers as well as all items provided. This also applies to data in a cloud application, which must be handed over to </w:t>
            </w:r>
            <w:r w:rsidRPr="00F404C1">
              <w:rPr>
                <w:lang w:val="en-US"/>
              </w:rPr>
              <w:lastRenderedPageBreak/>
              <w:t>MAHLE free of charge and in a suitable form after termination before they are finally to be deleted.</w:t>
            </w:r>
          </w:p>
        </w:tc>
      </w:tr>
      <w:tr w:rsidR="00B328C4" w:rsidRPr="00921237" w14:paraId="5C973B9D" w14:textId="77777777" w:rsidTr="00B72DAE">
        <w:tc>
          <w:tcPr>
            <w:tcW w:w="4531" w:type="dxa"/>
          </w:tcPr>
          <w:p w14:paraId="2C93357D" w14:textId="77777777" w:rsidR="00B328C4" w:rsidRPr="00B328C4" w:rsidRDefault="00B328C4" w:rsidP="00E26AC3">
            <w:pPr>
              <w:pStyle w:val="Textgliederung2"/>
            </w:pPr>
            <w:r w:rsidRPr="00B328C4">
              <w:lastRenderedPageBreak/>
              <w:t xml:space="preserve">Bei Vertragsbeendigung enden etwaige Zutritts- und Zugangsberechtigungen des Lieferanten zu Systemen und Betriebsgelände von MAHLE aus dem Vertrag. Der Lieferant gibt unverzüglich etwaig erhaltene Ausweise, Zutritts- und Zugangsberechtigungen sowie entsprechende Gegenstände (z.B. </w:t>
            </w:r>
            <w:proofErr w:type="spellStart"/>
            <w:r w:rsidRPr="00B328C4">
              <w:t>Keycards</w:t>
            </w:r>
            <w:proofErr w:type="spellEnd"/>
            <w:r w:rsidRPr="00B328C4">
              <w:t xml:space="preserve">) zurück. </w:t>
            </w:r>
            <w:bookmarkStart w:id="15" w:name="_Hlk103946836"/>
            <w:r w:rsidRPr="00B328C4">
              <w:t>Weiterhin gibt der Lieferant unaufgefordert sämtliche ihm von MAHLE überlassenen Unterlagen einschließlich z.B. Mustern und digitalen Datenträgern sowie sämtliche beigestellten Gegenstände heraus.</w:t>
            </w:r>
            <w:bookmarkEnd w:id="15"/>
          </w:p>
        </w:tc>
        <w:tc>
          <w:tcPr>
            <w:tcW w:w="3969" w:type="dxa"/>
          </w:tcPr>
          <w:p w14:paraId="2677CA43" w14:textId="77777777" w:rsidR="00B328C4" w:rsidRPr="00F404C1" w:rsidRDefault="00AD5652" w:rsidP="002B7296">
            <w:pPr>
              <w:pStyle w:val="TxtStruct2"/>
              <w:rPr>
                <w:lang w:val="en-US"/>
              </w:rPr>
            </w:pPr>
            <w:r w:rsidRPr="00F404C1">
              <w:rPr>
                <w:lang w:val="en-US"/>
              </w:rPr>
              <w:t xml:space="preserve">Upon termination of the contract, any access and access </w:t>
            </w:r>
            <w:proofErr w:type="spellStart"/>
            <w:r w:rsidRPr="00F404C1">
              <w:rPr>
                <w:lang w:val="en-US"/>
              </w:rPr>
              <w:t>authorisations</w:t>
            </w:r>
            <w:proofErr w:type="spellEnd"/>
            <w:r w:rsidRPr="00F404C1">
              <w:rPr>
                <w:lang w:val="en-US"/>
              </w:rPr>
              <w:t xml:space="preserve"> of the supplier to systems and business premises of MAHLE </w:t>
            </w:r>
            <w:r w:rsidR="00157442">
              <w:rPr>
                <w:lang w:val="en-US"/>
              </w:rPr>
              <w:t xml:space="preserve">arising </w:t>
            </w:r>
            <w:r w:rsidRPr="00F404C1">
              <w:rPr>
                <w:lang w:val="en-US"/>
              </w:rPr>
              <w:t xml:space="preserve">from the contract shall end. The supplier shall immediately return any badges, access and access </w:t>
            </w:r>
            <w:proofErr w:type="spellStart"/>
            <w:r w:rsidRPr="00F404C1">
              <w:rPr>
                <w:lang w:val="en-US"/>
              </w:rPr>
              <w:t>authorisations</w:t>
            </w:r>
            <w:proofErr w:type="spellEnd"/>
            <w:r w:rsidRPr="00F404C1">
              <w:rPr>
                <w:lang w:val="en-US"/>
              </w:rPr>
              <w:t xml:space="preserve"> received as well as corresponding </w:t>
            </w:r>
            <w:r w:rsidR="000662EB">
              <w:rPr>
                <w:lang w:val="en-US"/>
              </w:rPr>
              <w:t>items</w:t>
            </w:r>
            <w:r w:rsidRPr="00F404C1">
              <w:rPr>
                <w:lang w:val="en-US"/>
              </w:rPr>
              <w:t xml:space="preserve"> (e.g. keycards). Furthermore, the supplier shall return all documents </w:t>
            </w:r>
            <w:r w:rsidR="002B7296">
              <w:rPr>
                <w:lang w:val="en-US"/>
              </w:rPr>
              <w:t>made available</w:t>
            </w:r>
            <w:r w:rsidRPr="00F404C1">
              <w:rPr>
                <w:lang w:val="en-US"/>
              </w:rPr>
              <w:t xml:space="preserve"> to </w:t>
            </w:r>
            <w:r w:rsidR="000662EB">
              <w:rPr>
                <w:lang w:val="en-US"/>
              </w:rPr>
              <w:t>it</w:t>
            </w:r>
            <w:r w:rsidRPr="00F404C1">
              <w:rPr>
                <w:lang w:val="en-US"/>
              </w:rPr>
              <w:t xml:space="preserve"> by MAHLE, including e.g. samples and digital data carriers as well as all items provided, without being asked to do so.</w:t>
            </w:r>
          </w:p>
        </w:tc>
      </w:tr>
      <w:tr w:rsidR="00B328C4" w:rsidRPr="00921237" w14:paraId="02D75DEA" w14:textId="77777777" w:rsidTr="00B72DAE">
        <w:tc>
          <w:tcPr>
            <w:tcW w:w="4531" w:type="dxa"/>
          </w:tcPr>
          <w:p w14:paraId="30D6D69E" w14:textId="77777777" w:rsidR="00B328C4" w:rsidRPr="00B328C4" w:rsidRDefault="00B328C4" w:rsidP="00E26AC3">
            <w:pPr>
              <w:pStyle w:val="berschrift1"/>
            </w:pPr>
            <w:r w:rsidRPr="00B328C4">
              <w:t>Übertragung des Vertrages; Abtretung</w:t>
            </w:r>
          </w:p>
        </w:tc>
        <w:tc>
          <w:tcPr>
            <w:tcW w:w="3969" w:type="dxa"/>
          </w:tcPr>
          <w:p w14:paraId="3CF44A68" w14:textId="77777777" w:rsidR="00B328C4" w:rsidRPr="00F404C1" w:rsidRDefault="000662EB" w:rsidP="00AD5652">
            <w:pPr>
              <w:pStyle w:val="Headline1"/>
              <w:rPr>
                <w:lang w:val="en-US"/>
              </w:rPr>
            </w:pPr>
            <w:r>
              <w:rPr>
                <w:lang w:val="en-US"/>
              </w:rPr>
              <w:t>T</w:t>
            </w:r>
            <w:r w:rsidR="00AD5652" w:rsidRPr="00F404C1">
              <w:rPr>
                <w:lang w:val="en-US"/>
              </w:rPr>
              <w:t>ransfer of the contract; assignment</w:t>
            </w:r>
          </w:p>
        </w:tc>
      </w:tr>
      <w:tr w:rsidR="00B328C4" w:rsidRPr="00921237" w14:paraId="731683F6" w14:textId="77777777" w:rsidTr="00B72DAE">
        <w:tc>
          <w:tcPr>
            <w:tcW w:w="4531" w:type="dxa"/>
          </w:tcPr>
          <w:p w14:paraId="1B3A7D3A" w14:textId="77777777" w:rsidR="00B328C4" w:rsidRPr="00B328C4" w:rsidRDefault="00B328C4" w:rsidP="000662EB">
            <w:pPr>
              <w:pStyle w:val="Texteinzug1"/>
              <w:rPr>
                <w:b/>
              </w:rPr>
            </w:pPr>
            <w:r w:rsidRPr="00B328C4">
              <w:t>Der Lieferant darf ohne die vorherige schriftliche Zustimmung von MAHLE Verträge weder ganz noch teilweise auf Dritte übertragen. Der Lieferant ist ohne schriftliche Zustimmung von MAHLE nicht berechtigt, die ihm aus der Lieferbeziehung mit MAHLE zustehenden Ansprüche abzutreten.</w:t>
            </w:r>
          </w:p>
        </w:tc>
        <w:tc>
          <w:tcPr>
            <w:tcW w:w="3969" w:type="dxa"/>
          </w:tcPr>
          <w:p w14:paraId="2DE2DBC9" w14:textId="77777777" w:rsidR="00B328C4" w:rsidRPr="00F404C1" w:rsidRDefault="00AD5652" w:rsidP="0007254F">
            <w:pPr>
              <w:pStyle w:val="Texteinzug1Englisch"/>
              <w:rPr>
                <w:b/>
                <w:lang w:val="en-US"/>
              </w:rPr>
            </w:pPr>
            <w:r w:rsidRPr="00F404C1">
              <w:rPr>
                <w:lang w:val="en-US"/>
              </w:rPr>
              <w:t xml:space="preserve">The supplier </w:t>
            </w:r>
            <w:r w:rsidR="00FC1648">
              <w:rPr>
                <w:lang w:val="en-US"/>
              </w:rPr>
              <w:t>shall</w:t>
            </w:r>
            <w:r w:rsidRPr="00F404C1">
              <w:rPr>
                <w:lang w:val="en-US"/>
              </w:rPr>
              <w:t xml:space="preserve"> not transfer contracts in whole or in part to third parties without the prior written consent of MAHLE. The supplier </w:t>
            </w:r>
            <w:r w:rsidR="0007254F">
              <w:rPr>
                <w:lang w:val="en-US"/>
              </w:rPr>
              <w:t>shall</w:t>
            </w:r>
            <w:r w:rsidRPr="00F404C1">
              <w:rPr>
                <w:lang w:val="en-US"/>
              </w:rPr>
              <w:t xml:space="preserve"> not </w:t>
            </w:r>
            <w:r w:rsidR="0007254F">
              <w:rPr>
                <w:lang w:val="en-US"/>
              </w:rPr>
              <w:t xml:space="preserve">be </w:t>
            </w:r>
            <w:r w:rsidRPr="00F404C1">
              <w:rPr>
                <w:lang w:val="en-US"/>
              </w:rPr>
              <w:t xml:space="preserve">entitled to assign the claims to which </w:t>
            </w:r>
            <w:r w:rsidR="00FC1648">
              <w:rPr>
                <w:lang w:val="en-US"/>
              </w:rPr>
              <w:t>it</w:t>
            </w:r>
            <w:r w:rsidRPr="00F404C1">
              <w:rPr>
                <w:lang w:val="en-US"/>
              </w:rPr>
              <w:t xml:space="preserve"> is entitled </w:t>
            </w:r>
            <w:r w:rsidR="00FA036B">
              <w:rPr>
                <w:lang w:val="en-US"/>
              </w:rPr>
              <w:t xml:space="preserve">to </w:t>
            </w:r>
            <w:r w:rsidRPr="00F404C1">
              <w:rPr>
                <w:lang w:val="en-US"/>
              </w:rPr>
              <w:t>from the supply relationship with MAHLE without the written consent of MAHLE.</w:t>
            </w:r>
          </w:p>
        </w:tc>
      </w:tr>
      <w:tr w:rsidR="00B328C4" w:rsidRPr="00921237" w14:paraId="4E9B3818" w14:textId="77777777" w:rsidTr="00B72DAE">
        <w:tc>
          <w:tcPr>
            <w:tcW w:w="4531" w:type="dxa"/>
          </w:tcPr>
          <w:p w14:paraId="41D15B52" w14:textId="77777777" w:rsidR="00B328C4" w:rsidRPr="00B328C4" w:rsidRDefault="00B328C4" w:rsidP="00E26AC3">
            <w:pPr>
              <w:pStyle w:val="berschrift1"/>
            </w:pPr>
            <w:r w:rsidRPr="00B328C4">
              <w:t>Anwendbares Recht; Gerichtsstand</w:t>
            </w:r>
          </w:p>
        </w:tc>
        <w:tc>
          <w:tcPr>
            <w:tcW w:w="3969" w:type="dxa"/>
          </w:tcPr>
          <w:p w14:paraId="17A92272" w14:textId="77777777" w:rsidR="00B328C4" w:rsidRPr="00F404C1" w:rsidRDefault="00AD5652" w:rsidP="00AD5652">
            <w:pPr>
              <w:pStyle w:val="Headline1"/>
              <w:rPr>
                <w:lang w:val="en-US"/>
              </w:rPr>
            </w:pPr>
            <w:r w:rsidRPr="00F404C1">
              <w:rPr>
                <w:lang w:val="en-US"/>
              </w:rPr>
              <w:t>Applicable law; place of jurisdiction</w:t>
            </w:r>
          </w:p>
        </w:tc>
      </w:tr>
      <w:tr w:rsidR="00B328C4" w:rsidRPr="00921237" w14:paraId="29BFB370" w14:textId="77777777" w:rsidTr="00B72DAE">
        <w:tc>
          <w:tcPr>
            <w:tcW w:w="4531" w:type="dxa"/>
          </w:tcPr>
          <w:p w14:paraId="33C3D1E7" w14:textId="7FAAD2B7" w:rsidR="00B328C4" w:rsidRPr="00B328C4" w:rsidRDefault="00B328C4" w:rsidP="00573D7A">
            <w:pPr>
              <w:pStyle w:val="Textgliederung2"/>
            </w:pPr>
            <w:r w:rsidRPr="00B328C4">
              <w:t xml:space="preserve">Es gilt </w:t>
            </w:r>
            <w:proofErr w:type="gramStart"/>
            <w:r w:rsidRPr="00B328C4">
              <w:t>ausschließlich das Recht</w:t>
            </w:r>
            <w:proofErr w:type="gramEnd"/>
            <w:r w:rsidRPr="00B328C4">
              <w:t xml:space="preserve"> der </w:t>
            </w:r>
            <w:r w:rsidR="002617B8">
              <w:t xml:space="preserve">Republik </w:t>
            </w:r>
            <w:r w:rsidR="00573D7A">
              <w:t>Türkei</w:t>
            </w:r>
            <w:r w:rsidRPr="00B328C4">
              <w:t>. Das Wiener UN-</w:t>
            </w:r>
            <w:r w:rsidRPr="00B328C4">
              <w:lastRenderedPageBreak/>
              <w:t>Übereinkommen über den internationalen Warenkauf (CISG) findet keine Anwendung.</w:t>
            </w:r>
          </w:p>
        </w:tc>
        <w:tc>
          <w:tcPr>
            <w:tcW w:w="3969" w:type="dxa"/>
          </w:tcPr>
          <w:p w14:paraId="7A5854F2" w14:textId="7FD0B749" w:rsidR="00B328C4" w:rsidRPr="00F404C1" w:rsidRDefault="00AD5652" w:rsidP="002617B8">
            <w:pPr>
              <w:pStyle w:val="TxtStruct2"/>
              <w:rPr>
                <w:lang w:val="en-US"/>
              </w:rPr>
            </w:pPr>
            <w:r w:rsidRPr="00F404C1">
              <w:rPr>
                <w:lang w:val="en-US"/>
              </w:rPr>
              <w:lastRenderedPageBreak/>
              <w:t xml:space="preserve">The law of the Republic of </w:t>
            </w:r>
            <w:r w:rsidR="002617B8">
              <w:rPr>
                <w:lang w:val="en-US"/>
              </w:rPr>
              <w:t xml:space="preserve">Türkiye </w:t>
            </w:r>
            <w:r w:rsidRPr="00F404C1">
              <w:rPr>
                <w:lang w:val="en-US"/>
              </w:rPr>
              <w:t xml:space="preserve">shall apply exclusively. The Vienna </w:t>
            </w:r>
            <w:r w:rsidRPr="00F404C1">
              <w:rPr>
                <w:lang w:val="en-US"/>
              </w:rPr>
              <w:lastRenderedPageBreak/>
              <w:t>UN Convention on the International Sale of Goods (CISG) shall not apply.</w:t>
            </w:r>
          </w:p>
        </w:tc>
      </w:tr>
      <w:tr w:rsidR="00B328C4" w:rsidRPr="00921237" w14:paraId="33FD861D" w14:textId="77777777" w:rsidTr="00B72DAE">
        <w:tc>
          <w:tcPr>
            <w:tcW w:w="4531" w:type="dxa"/>
          </w:tcPr>
          <w:p w14:paraId="3A539C57" w14:textId="7A251928" w:rsidR="00B328C4" w:rsidRPr="00B328C4" w:rsidRDefault="00B328C4" w:rsidP="00577A4B">
            <w:pPr>
              <w:pStyle w:val="Textgliederung2"/>
            </w:pPr>
            <w:r w:rsidRPr="00B328C4">
              <w:lastRenderedPageBreak/>
              <w:t xml:space="preserve">Handelt es sich bei dem Lieferanten um einen Kaufmann, eine juristische Person des öffentlichen Rechts oder öffentlich-rechtliches Sondervermögen, so ist Gerichtsstand für alle Streitigkeiten aus der Geschäftsbeziehung zwischen den Vertragspartnern ist </w:t>
            </w:r>
            <w:r w:rsidR="00776584">
              <w:t>Izmir</w:t>
            </w:r>
            <w:r w:rsidRPr="00B328C4">
              <w:t xml:space="preserve">. </w:t>
            </w:r>
          </w:p>
        </w:tc>
        <w:tc>
          <w:tcPr>
            <w:tcW w:w="3969" w:type="dxa"/>
          </w:tcPr>
          <w:p w14:paraId="34A1887A" w14:textId="33E30A6C" w:rsidR="00B328C4" w:rsidRPr="00F404C1" w:rsidRDefault="00AD5652" w:rsidP="00577A4B">
            <w:pPr>
              <w:pStyle w:val="TxtStruct2"/>
              <w:rPr>
                <w:lang w:val="en-US"/>
              </w:rPr>
            </w:pPr>
            <w:r w:rsidRPr="00F404C1">
              <w:rPr>
                <w:lang w:val="en-US"/>
              </w:rPr>
              <w:t xml:space="preserve">If the supplier is a merchant, a legal entity under public law or a special fund under public law, the place of jurisdiction for all disputes arising from the business relationship between the contractual </w:t>
            </w:r>
            <w:r w:rsidR="004C0348">
              <w:rPr>
                <w:lang w:val="en-US"/>
              </w:rPr>
              <w:t>parties</w:t>
            </w:r>
            <w:r w:rsidRPr="00F404C1">
              <w:rPr>
                <w:lang w:val="en-US"/>
              </w:rPr>
              <w:t xml:space="preserve"> shall be </w:t>
            </w:r>
            <w:r w:rsidR="00776584">
              <w:rPr>
                <w:lang w:val="en-US"/>
              </w:rPr>
              <w:t>Izmir</w:t>
            </w:r>
            <w:r w:rsidRPr="00F404C1">
              <w:rPr>
                <w:lang w:val="en-US"/>
              </w:rPr>
              <w:t xml:space="preserve">. </w:t>
            </w:r>
          </w:p>
        </w:tc>
      </w:tr>
      <w:tr w:rsidR="00B328C4" w:rsidRPr="00B328C4" w14:paraId="07C30B75" w14:textId="77777777" w:rsidTr="00B72DAE">
        <w:tc>
          <w:tcPr>
            <w:tcW w:w="4531" w:type="dxa"/>
          </w:tcPr>
          <w:p w14:paraId="200EDF8D" w14:textId="77777777" w:rsidR="00B328C4" w:rsidRPr="00B328C4" w:rsidRDefault="00B328C4" w:rsidP="00E26AC3">
            <w:pPr>
              <w:pStyle w:val="berschrift1"/>
            </w:pPr>
            <w:r w:rsidRPr="00B328C4">
              <w:t>Form</w:t>
            </w:r>
          </w:p>
        </w:tc>
        <w:tc>
          <w:tcPr>
            <w:tcW w:w="3969" w:type="dxa"/>
          </w:tcPr>
          <w:p w14:paraId="75A2F5F7" w14:textId="77777777" w:rsidR="00B328C4" w:rsidRPr="00B328C4" w:rsidRDefault="00504E8E" w:rsidP="00AD5652">
            <w:pPr>
              <w:pStyle w:val="Headline1"/>
            </w:pPr>
            <w:r>
              <w:t>F</w:t>
            </w:r>
            <w:r w:rsidR="00AD5652" w:rsidRPr="00AD5652">
              <w:t>orm</w:t>
            </w:r>
          </w:p>
        </w:tc>
      </w:tr>
      <w:tr w:rsidR="00B328C4" w:rsidRPr="00921237" w14:paraId="4AE586D6" w14:textId="77777777" w:rsidTr="00B72DAE">
        <w:tc>
          <w:tcPr>
            <w:tcW w:w="4531" w:type="dxa"/>
          </w:tcPr>
          <w:p w14:paraId="609B2B65" w14:textId="77777777" w:rsidR="00B328C4" w:rsidRDefault="00B328C4" w:rsidP="00C71A84">
            <w:pPr>
              <w:pStyle w:val="Textgliederung2"/>
            </w:pPr>
            <w:r w:rsidRPr="00B328C4">
              <w:t xml:space="preserve">Soweit nach diesen AEB Dienst- und Werkleistungen Erklärungen „schriftlich“ oder „in Schriftform“ abzugeben sind, ist die Schriftform gewahrt, wenn die Übermittlung mittels Telefax, </w:t>
            </w:r>
            <w:proofErr w:type="gramStart"/>
            <w:r w:rsidRPr="00B328C4">
              <w:t>Email</w:t>
            </w:r>
            <w:proofErr w:type="gramEnd"/>
            <w:r w:rsidRPr="00B328C4">
              <w:t xml:space="preserve"> oder einem sonstigen elektronischen DFÜ-System erfolgt.</w:t>
            </w:r>
          </w:p>
          <w:p w14:paraId="3BDC9BC1" w14:textId="7036143D" w:rsidR="006511EA" w:rsidRPr="00B328C4" w:rsidRDefault="0093416F" w:rsidP="00C71A84">
            <w:pPr>
              <w:pStyle w:val="Textgliederung2"/>
            </w:pPr>
            <w:r w:rsidRPr="0093416F">
              <w:t xml:space="preserve">Eine Mitteilung, Fristsetzung oder </w:t>
            </w:r>
            <w:proofErr w:type="spellStart"/>
            <w:r w:rsidRPr="0093416F">
              <w:t>Inverzugsetzung</w:t>
            </w:r>
            <w:proofErr w:type="spellEnd"/>
            <w:r w:rsidRPr="0093416F">
              <w:t xml:space="preserve"> wegen Nichterfüllung der anderen Partei, der Beendigung des Vertrages und des Rücktritts vom Vertrag muss durch einen notariellen Brief, ein registriertes Schreiben, ein Telegramm oder ein registriertes elektronisches Mailsystem mit einer sicheren elektronischen Signatur erfolgen (Art. 18 Abs.3 türk. Handelsgesetzbuch).</w:t>
            </w:r>
          </w:p>
        </w:tc>
        <w:tc>
          <w:tcPr>
            <w:tcW w:w="3969" w:type="dxa"/>
          </w:tcPr>
          <w:p w14:paraId="195021B1" w14:textId="77777777" w:rsidR="006511EA" w:rsidRPr="00C71A84" w:rsidRDefault="00AD5652" w:rsidP="00C71A84">
            <w:pPr>
              <w:pStyle w:val="TxtStruct2"/>
              <w:rPr>
                <w:lang w:val="en-GB"/>
              </w:rPr>
            </w:pPr>
            <w:r w:rsidRPr="00FC6AA7">
              <w:rPr>
                <w:lang w:val="en-GB"/>
              </w:rPr>
              <w:t>Insofar as these G</w:t>
            </w:r>
            <w:r w:rsidR="00504E8E" w:rsidRPr="00FC6AA7">
              <w:rPr>
                <w:lang w:val="en-GB"/>
              </w:rPr>
              <w:t>TC</w:t>
            </w:r>
            <w:r w:rsidRPr="00FC6AA7">
              <w:rPr>
                <w:lang w:val="en-GB"/>
              </w:rPr>
              <w:t>P</w:t>
            </w:r>
            <w:r w:rsidR="00504E8E" w:rsidRPr="00FC6AA7">
              <w:rPr>
                <w:lang w:val="en-GB"/>
              </w:rPr>
              <w:t xml:space="preserve"> Services and Works</w:t>
            </w:r>
            <w:r w:rsidRPr="00FC6AA7">
              <w:rPr>
                <w:lang w:val="en-GB"/>
              </w:rPr>
              <w:t xml:space="preserve"> requ</w:t>
            </w:r>
            <w:r w:rsidRPr="00C71A84">
              <w:rPr>
                <w:lang w:val="en-GB"/>
              </w:rPr>
              <w:t xml:space="preserve">ire declarations to be made "in writing" or "in </w:t>
            </w:r>
            <w:r w:rsidR="00504E8E" w:rsidRPr="00C71A84">
              <w:rPr>
                <w:lang w:val="en-GB"/>
              </w:rPr>
              <w:t>written form</w:t>
            </w:r>
            <w:r w:rsidRPr="00C71A84">
              <w:rPr>
                <w:lang w:val="en-GB"/>
              </w:rPr>
              <w:t>", the written form shall be deemed to have been complied with if the transmission is made by fax, email or any other electronic data transmission system.</w:t>
            </w:r>
          </w:p>
          <w:p w14:paraId="32295054" w14:textId="71F5A859" w:rsidR="00B328C4" w:rsidRPr="00C71A84" w:rsidRDefault="00BF62CD" w:rsidP="00C71A84">
            <w:pPr>
              <w:pStyle w:val="TxtStruct2"/>
              <w:rPr>
                <w:bCs w:val="0"/>
                <w:lang w:val="en-GB"/>
              </w:rPr>
            </w:pPr>
            <w:r w:rsidRPr="00C71A84">
              <w:rPr>
                <w:bCs w:val="0"/>
                <w:lang w:val="en-GB"/>
              </w:rPr>
              <w:t>Any notice or warning</w:t>
            </w:r>
            <w:r w:rsidR="006511EA" w:rsidRPr="00C71A84">
              <w:rPr>
                <w:bCs w:val="0"/>
                <w:lang w:val="en-GB"/>
              </w:rPr>
              <w:t xml:space="preserve"> regarding the default of the other party, termination of the contract, and rescission of the contract shall be made through a notary public, registered letter, telegram or registered electronic mail system using a secure electronic signature (Art. 18 Ab</w:t>
            </w:r>
            <w:r w:rsidR="003317BD" w:rsidRPr="00C71A84">
              <w:rPr>
                <w:bCs w:val="0"/>
                <w:lang w:val="en-GB"/>
              </w:rPr>
              <w:t xml:space="preserve">s.3 Turkish Commercial </w:t>
            </w:r>
            <w:r w:rsidR="006511EA" w:rsidRPr="00C71A84">
              <w:rPr>
                <w:bCs w:val="0"/>
                <w:lang w:val="en-GB"/>
              </w:rPr>
              <w:t>Code).</w:t>
            </w:r>
          </w:p>
          <w:p w14:paraId="75FB75DD" w14:textId="77777777" w:rsidR="006511EA" w:rsidRPr="00C71A84" w:rsidRDefault="006511EA" w:rsidP="00FC6AA7">
            <w:pPr>
              <w:pStyle w:val="Texteinzug1Englisch"/>
              <w:rPr>
                <w:rFonts w:eastAsiaTheme="majorEastAsia" w:cstheme="majorBidi"/>
                <w:bCs/>
                <w:szCs w:val="28"/>
                <w:lang w:val="en-GB" w:eastAsia="en-US"/>
              </w:rPr>
            </w:pPr>
          </w:p>
        </w:tc>
      </w:tr>
      <w:tr w:rsidR="00534744" w:rsidRPr="00534744" w14:paraId="20C3C21D" w14:textId="77777777" w:rsidTr="00B72DAE">
        <w:tc>
          <w:tcPr>
            <w:tcW w:w="4531" w:type="dxa"/>
          </w:tcPr>
          <w:p w14:paraId="62729AC7" w14:textId="77777777" w:rsidR="00534744" w:rsidRPr="00B328C4" w:rsidRDefault="007E3610" w:rsidP="00534744">
            <w:pPr>
              <w:pStyle w:val="berschrift1"/>
            </w:pPr>
            <w:r>
              <w:t xml:space="preserve">Sprachliche </w:t>
            </w:r>
            <w:r w:rsidR="00534744">
              <w:t>Fassungen</w:t>
            </w:r>
          </w:p>
        </w:tc>
        <w:tc>
          <w:tcPr>
            <w:tcW w:w="3969" w:type="dxa"/>
          </w:tcPr>
          <w:p w14:paraId="61A8B8BB" w14:textId="77777777" w:rsidR="00534744" w:rsidRPr="00F404C1" w:rsidRDefault="007E3610" w:rsidP="00534744">
            <w:pPr>
              <w:pStyle w:val="Headline1"/>
              <w:rPr>
                <w:lang w:val="en-US"/>
              </w:rPr>
            </w:pPr>
            <w:r>
              <w:rPr>
                <w:lang w:val="en-US"/>
              </w:rPr>
              <w:t>Language versions</w:t>
            </w:r>
          </w:p>
        </w:tc>
      </w:tr>
      <w:tr w:rsidR="00534744" w:rsidRPr="00E677DB" w14:paraId="68E7BE72" w14:textId="77777777" w:rsidTr="00B72DAE">
        <w:tc>
          <w:tcPr>
            <w:tcW w:w="4531" w:type="dxa"/>
          </w:tcPr>
          <w:p w14:paraId="10FAA6C2" w14:textId="1432599D" w:rsidR="00534744" w:rsidRPr="00B328C4" w:rsidRDefault="00534744" w:rsidP="00E677DB">
            <w:pPr>
              <w:pStyle w:val="Texteinzug1"/>
            </w:pPr>
            <w:r>
              <w:t xml:space="preserve">Diese AEB Dienst- und Werkleistungen wurden in deutscher und englischer Sprache erstellt. Nur die </w:t>
            </w:r>
            <w:r w:rsidR="00E677DB">
              <w:lastRenderedPageBreak/>
              <w:t xml:space="preserve">englische </w:t>
            </w:r>
            <w:r>
              <w:t xml:space="preserve">Fassung dieser AEB Dienst- und Werkleistungen ist verbindlich. Die </w:t>
            </w:r>
            <w:r w:rsidR="00E677DB">
              <w:t xml:space="preserve">deutsche </w:t>
            </w:r>
            <w:r>
              <w:t>Fassung ist nur informatorisch.</w:t>
            </w:r>
          </w:p>
        </w:tc>
        <w:tc>
          <w:tcPr>
            <w:tcW w:w="3969" w:type="dxa"/>
          </w:tcPr>
          <w:p w14:paraId="7ADC1A3E" w14:textId="47E891D4" w:rsidR="00534744" w:rsidRPr="007E3610" w:rsidRDefault="007E3610" w:rsidP="00E677DB">
            <w:pPr>
              <w:pStyle w:val="Texteinzug1Englisch"/>
              <w:rPr>
                <w:lang w:val="en-US"/>
              </w:rPr>
            </w:pPr>
            <w:r w:rsidRPr="007E3610">
              <w:rPr>
                <w:lang w:val="en-US"/>
              </w:rPr>
              <w:lastRenderedPageBreak/>
              <w:t xml:space="preserve">These </w:t>
            </w:r>
            <w:r>
              <w:rPr>
                <w:lang w:val="en-US"/>
              </w:rPr>
              <w:t>GTCP</w:t>
            </w:r>
            <w:r w:rsidRPr="007E3610">
              <w:rPr>
                <w:lang w:val="en-US"/>
              </w:rPr>
              <w:t xml:space="preserve"> Services and Works have been prepared in German and English. Only the </w:t>
            </w:r>
            <w:proofErr w:type="spellStart"/>
            <w:r w:rsidR="00E677DB">
              <w:rPr>
                <w:lang w:val="en-US"/>
              </w:rPr>
              <w:t>English</w:t>
            </w:r>
            <w:r w:rsidRPr="007E3610">
              <w:rPr>
                <w:lang w:val="en-US"/>
              </w:rPr>
              <w:t>version</w:t>
            </w:r>
            <w:proofErr w:type="spellEnd"/>
            <w:r w:rsidRPr="007E3610">
              <w:rPr>
                <w:lang w:val="en-US"/>
              </w:rPr>
              <w:t xml:space="preserve"> of </w:t>
            </w:r>
            <w:r w:rsidRPr="007E3610">
              <w:rPr>
                <w:lang w:val="en-US"/>
              </w:rPr>
              <w:lastRenderedPageBreak/>
              <w:t xml:space="preserve">these </w:t>
            </w:r>
            <w:r>
              <w:rPr>
                <w:lang w:val="en-US"/>
              </w:rPr>
              <w:t>GTCP</w:t>
            </w:r>
            <w:r w:rsidRPr="007E3610">
              <w:rPr>
                <w:lang w:val="en-US"/>
              </w:rPr>
              <w:t xml:space="preserve"> Services and Works is binding. The </w:t>
            </w:r>
            <w:r w:rsidR="00E677DB">
              <w:rPr>
                <w:lang w:val="en-US"/>
              </w:rPr>
              <w:t xml:space="preserve">German </w:t>
            </w:r>
            <w:r w:rsidRPr="007E3610">
              <w:rPr>
                <w:lang w:val="en-US"/>
              </w:rPr>
              <w:t>version is for information purposes only.</w:t>
            </w:r>
          </w:p>
        </w:tc>
      </w:tr>
      <w:tr w:rsidR="00B328C4" w:rsidRPr="00DB390C" w14:paraId="5BDB43AD" w14:textId="77777777" w:rsidTr="00B72DAE">
        <w:tc>
          <w:tcPr>
            <w:tcW w:w="4531" w:type="dxa"/>
          </w:tcPr>
          <w:p w14:paraId="1D821A6C" w14:textId="2B7E3DB9" w:rsidR="00B328C4" w:rsidRPr="00DB390C" w:rsidRDefault="00B328C4" w:rsidP="00E26AC3">
            <w:pPr>
              <w:pStyle w:val="berschrift1"/>
              <w:numPr>
                <w:ilvl w:val="0"/>
                <w:numId w:val="0"/>
              </w:numPr>
              <w:rPr>
                <w:b w:val="0"/>
              </w:rPr>
            </w:pPr>
            <w:r w:rsidRPr="00B328C4">
              <w:rPr>
                <w:b w:val="0"/>
              </w:rPr>
              <w:lastRenderedPageBreak/>
              <w:t>Stand: November 202</w:t>
            </w:r>
            <w:r w:rsidR="00921237">
              <w:rPr>
                <w:b w:val="0"/>
              </w:rPr>
              <w:t>4</w:t>
            </w:r>
          </w:p>
        </w:tc>
        <w:tc>
          <w:tcPr>
            <w:tcW w:w="3969" w:type="dxa"/>
          </w:tcPr>
          <w:p w14:paraId="233C5024" w14:textId="5943BB5C" w:rsidR="00B328C4" w:rsidRPr="00B328C4" w:rsidRDefault="00AD5652" w:rsidP="00E26AC3">
            <w:pPr>
              <w:pStyle w:val="berschrift1"/>
              <w:numPr>
                <w:ilvl w:val="0"/>
                <w:numId w:val="0"/>
              </w:numPr>
              <w:rPr>
                <w:b w:val="0"/>
              </w:rPr>
            </w:pPr>
            <w:r w:rsidRPr="00AD5652">
              <w:rPr>
                <w:b w:val="0"/>
              </w:rPr>
              <w:t>Status: November 202</w:t>
            </w:r>
            <w:r w:rsidR="00921237">
              <w:rPr>
                <w:b w:val="0"/>
              </w:rPr>
              <w:t>4</w:t>
            </w:r>
          </w:p>
        </w:tc>
      </w:tr>
    </w:tbl>
    <w:p w14:paraId="05C03272" w14:textId="77777777" w:rsidR="0090198B" w:rsidRPr="00DB390C" w:rsidRDefault="0090198B" w:rsidP="00B328C4">
      <w:pPr>
        <w:pStyle w:val="berschrift1"/>
        <w:numPr>
          <w:ilvl w:val="0"/>
          <w:numId w:val="0"/>
        </w:numPr>
        <w:rPr>
          <w:b w:val="0"/>
        </w:rPr>
      </w:pPr>
    </w:p>
    <w:sectPr w:rsidR="0090198B" w:rsidRPr="00DB390C" w:rsidSect="006E542B">
      <w:headerReference w:type="default" r:id="rId10"/>
      <w:footerReference w:type="even" r:id="rId11"/>
      <w:footerReference w:type="default" r:id="rId12"/>
      <w:footerReference w:type="first" r:id="rId13"/>
      <w:pgSz w:w="11906" w:h="16838"/>
      <w:pgMar w:top="1552" w:right="1417" w:bottom="1134" w:left="141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690A" w14:textId="77777777" w:rsidR="00D26B9B" w:rsidRDefault="00D26B9B">
      <w:r>
        <w:separator/>
      </w:r>
    </w:p>
  </w:endnote>
  <w:endnote w:type="continuationSeparator" w:id="0">
    <w:p w14:paraId="2D1E628E" w14:textId="77777777" w:rsidR="00D26B9B" w:rsidRDefault="00D26B9B">
      <w:r>
        <w:continuationSeparator/>
      </w:r>
    </w:p>
  </w:endnote>
  <w:endnote w:type="continuationNotice" w:id="1">
    <w:p w14:paraId="7D2B9DF8" w14:textId="77777777" w:rsidR="00D26B9B" w:rsidRDefault="00D26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Pro">
    <w:altName w:val="Cambria"/>
    <w:panose1 w:val="02040502050405020303"/>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Gothic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52BE" w14:textId="0F31155F" w:rsidR="007A7E40" w:rsidRDefault="007A7E40">
    <w:pPr>
      <w:pStyle w:val="Fuzeile"/>
    </w:pPr>
    <w:r>
      <w:rPr>
        <w:noProof/>
      </w:rPr>
      <mc:AlternateContent>
        <mc:Choice Requires="wps">
          <w:drawing>
            <wp:anchor distT="0" distB="0" distL="0" distR="0" simplePos="0" relativeHeight="251659264" behindDoc="0" locked="0" layoutInCell="1" allowOverlap="1" wp14:anchorId="690D8D77" wp14:editId="193F69B0">
              <wp:simplePos x="635" y="635"/>
              <wp:positionH relativeFrom="page">
                <wp:align>left</wp:align>
              </wp:positionH>
              <wp:positionV relativeFrom="page">
                <wp:align>bottom</wp:align>
              </wp:positionV>
              <wp:extent cx="443865" cy="443865"/>
              <wp:effectExtent l="0" t="0" r="18415" b="0"/>
              <wp:wrapNone/>
              <wp:docPr id="1344458551" name="Textfeld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AFF03" w14:textId="7855EDE7" w:rsidR="007A7E40" w:rsidRPr="007A7E40" w:rsidRDefault="007A7E40" w:rsidP="007A7E40">
                          <w:pPr>
                            <w:spacing w:after="0"/>
                            <w:rPr>
                              <w:rFonts w:ascii="Calibri" w:eastAsia="Calibri" w:hAnsi="Calibri" w:cs="Calibri"/>
                              <w:noProof/>
                              <w:color w:val="000000"/>
                              <w:sz w:val="20"/>
                              <w:szCs w:val="20"/>
                            </w:rPr>
                          </w:pPr>
                          <w:r w:rsidRPr="007A7E40">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0D8D77" id="_x0000_t202" coordsize="21600,21600" o:spt="202" path="m,l,21600r21600,l21600,xe">
              <v:stroke joinstyle="miter"/>
              <v:path gradientshapeok="t" o:connecttype="rect"/>
            </v:shapetype>
            <v:shape id="Textfeld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E3AFF03" w14:textId="7855EDE7" w:rsidR="007A7E40" w:rsidRPr="007A7E40" w:rsidRDefault="007A7E40" w:rsidP="007A7E40">
                    <w:pPr>
                      <w:spacing w:after="0"/>
                      <w:rPr>
                        <w:rFonts w:ascii="Calibri" w:eastAsia="Calibri" w:hAnsi="Calibri" w:cs="Calibri"/>
                        <w:noProof/>
                        <w:color w:val="000000"/>
                        <w:sz w:val="20"/>
                        <w:szCs w:val="20"/>
                      </w:rPr>
                    </w:pPr>
                    <w:r w:rsidRPr="007A7E40">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BDB2" w14:textId="438DFCB8" w:rsidR="00DB2E39" w:rsidRPr="00947834" w:rsidRDefault="007A7E40" w:rsidP="00EF27FD">
    <w:pPr>
      <w:pStyle w:val="Fuzeile"/>
      <w:tabs>
        <w:tab w:val="clear" w:pos="4536"/>
      </w:tabs>
      <w:jc w:val="right"/>
      <w:rPr>
        <w:sz w:val="18"/>
      </w:rPr>
    </w:pPr>
    <w:r>
      <w:rPr>
        <w:noProof/>
        <w:sz w:val="18"/>
      </w:rPr>
      <mc:AlternateContent>
        <mc:Choice Requires="wps">
          <w:drawing>
            <wp:anchor distT="0" distB="0" distL="0" distR="0" simplePos="0" relativeHeight="251660288" behindDoc="0" locked="0" layoutInCell="1" allowOverlap="1" wp14:anchorId="3924E7F9" wp14:editId="539EE664">
              <wp:simplePos x="0" y="0"/>
              <wp:positionH relativeFrom="page">
                <wp:posOffset>-12700</wp:posOffset>
              </wp:positionH>
              <wp:positionV relativeFrom="page">
                <wp:posOffset>10292080</wp:posOffset>
              </wp:positionV>
              <wp:extent cx="443865" cy="443865"/>
              <wp:effectExtent l="0" t="0" r="12065" b="0"/>
              <wp:wrapNone/>
              <wp:docPr id="1922811944" name="Textfeld 3"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F1F1CE" w14:textId="11F96C43" w:rsidR="007A7E40" w:rsidRPr="007A7E40" w:rsidRDefault="007A7E40" w:rsidP="007A7E40">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24E7F9" id="_x0000_t202" coordsize="21600,21600" o:spt="202" path="m,l,21600r21600,l21600,xe">
              <v:stroke joinstyle="miter"/>
              <v:path gradientshapeok="t" o:connecttype="rect"/>
            </v:shapetype>
            <v:shape id="Textfeld 3" o:spid="_x0000_s1027" type="#_x0000_t202" alt="MAHLE internal (CL2)" style="position:absolute;left:0;text-align:left;margin-left:-1pt;margin-top:810.4pt;width:34.95pt;height:34.95pt;z-index:25166028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BASTCU3QAAAAsBAAAPAAAAZHJzL2Rvd25yZXYueG1sTI/NTsMwEITvSLyDtUjcWpscUhriVBV/&#10;4kqKBEcn3sZR43WI3Ta8PdsTHHd2NDNfuZn9IE44xT6QhrulAoHUBttTp+Fj97K4BxGTIWuGQKjh&#10;ByNsquur0hQ2nOkdT3XqBIdQLIwGl9JYSBlbh97EZRiR+LcPkzeJz6mTdjJnDveDzJTKpTc9cYMz&#10;Iz46bA/10WvIn163bvzMv773WXyLTTikOjxrfXszbx9AJJzTnxku83k6VLypCUeyUQwaFhmjJNbz&#10;TDEDO/LVGkRzUdZqBbIq5X+G6hcAAP//AwBQSwECLQAUAAYACAAAACEAtoM4kv4AAADhAQAAEwAA&#10;AAAAAAAAAAAAAAAAAAAAW0NvbnRlbnRfVHlwZXNdLnhtbFBLAQItABQABgAIAAAAIQA4/SH/1gAA&#10;AJQBAAALAAAAAAAAAAAAAAAAAC8BAABfcmVscy8ucmVsc1BLAQItABQABgAIAAAAIQB3NiC9DgIA&#10;ACEEAAAOAAAAAAAAAAAAAAAAAC4CAABkcnMvZTJvRG9jLnhtbFBLAQItABQABgAIAAAAIQBASTCU&#10;3QAAAAsBAAAPAAAAAAAAAAAAAAAAAGgEAABkcnMvZG93bnJldi54bWxQSwUGAAAAAAQABADzAAAA&#10;cgUAAAAA&#10;" filled="f" stroked="f">
              <v:textbox style="mso-fit-shape-to-text:t" inset="20pt,0,0,15pt">
                <w:txbxContent>
                  <w:p w14:paraId="22F1F1CE" w14:textId="11F96C43" w:rsidR="007A7E40" w:rsidRPr="007A7E40" w:rsidRDefault="007A7E40" w:rsidP="007A7E40">
                    <w:pPr>
                      <w:spacing w:after="0"/>
                      <w:rPr>
                        <w:rFonts w:ascii="Calibri" w:eastAsia="Calibri" w:hAnsi="Calibri" w:cs="Calibri"/>
                        <w:noProof/>
                        <w:color w:val="000000"/>
                        <w:sz w:val="20"/>
                        <w:szCs w:val="20"/>
                      </w:rPr>
                    </w:pPr>
                  </w:p>
                </w:txbxContent>
              </v:textbox>
              <w10:wrap anchorx="page" anchory="page"/>
            </v:shape>
          </w:pict>
        </mc:Fallback>
      </mc:AlternateContent>
    </w:r>
    <w:r w:rsidR="00DB2E39" w:rsidRPr="00947834">
      <w:rPr>
        <w:sz w:val="18"/>
      </w:rPr>
      <w:fldChar w:fldCharType="begin"/>
    </w:r>
    <w:r w:rsidR="00DB2E39" w:rsidRPr="00947834">
      <w:rPr>
        <w:sz w:val="18"/>
      </w:rPr>
      <w:instrText xml:space="preserve"> PAGE </w:instrText>
    </w:r>
    <w:r w:rsidR="00DB2E39" w:rsidRPr="00947834">
      <w:rPr>
        <w:sz w:val="18"/>
      </w:rPr>
      <w:fldChar w:fldCharType="separate"/>
    </w:r>
    <w:r w:rsidR="00074C51">
      <w:rPr>
        <w:noProof/>
        <w:sz w:val="18"/>
      </w:rPr>
      <w:t>33</w:t>
    </w:r>
    <w:r w:rsidR="00DB2E39" w:rsidRPr="00947834">
      <w:rPr>
        <w:sz w:val="18"/>
      </w:rPr>
      <w:fldChar w:fldCharType="end"/>
    </w:r>
    <w:r w:rsidR="00DB2E39" w:rsidRPr="00947834">
      <w:rPr>
        <w:sz w:val="18"/>
      </w:rPr>
      <w:t xml:space="preserve"> / </w:t>
    </w:r>
    <w:r w:rsidR="00DB2E39">
      <w:rPr>
        <w:sz w:val="18"/>
      </w:rPr>
      <w:fldChar w:fldCharType="begin"/>
    </w:r>
    <w:r w:rsidR="00DB2E39">
      <w:rPr>
        <w:sz w:val="18"/>
      </w:rPr>
      <w:instrText xml:space="preserve"> NUMPAGES   \* MERGEFORMAT </w:instrText>
    </w:r>
    <w:r w:rsidR="00DB2E39">
      <w:rPr>
        <w:sz w:val="18"/>
      </w:rPr>
      <w:fldChar w:fldCharType="separate"/>
    </w:r>
    <w:r w:rsidR="00074C51">
      <w:rPr>
        <w:noProof/>
        <w:sz w:val="18"/>
      </w:rPr>
      <w:t>38</w:t>
    </w:r>
    <w:r w:rsidR="00DB2E39">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E841" w14:textId="45AD9092" w:rsidR="007A7E40" w:rsidRDefault="007A7E40">
    <w:pPr>
      <w:pStyle w:val="Fuzeile"/>
    </w:pPr>
    <w:r>
      <w:rPr>
        <w:noProof/>
      </w:rPr>
      <mc:AlternateContent>
        <mc:Choice Requires="wps">
          <w:drawing>
            <wp:anchor distT="0" distB="0" distL="0" distR="0" simplePos="0" relativeHeight="251658240" behindDoc="0" locked="0" layoutInCell="1" allowOverlap="1" wp14:anchorId="2E8FF97F" wp14:editId="035C5970">
              <wp:simplePos x="635" y="635"/>
              <wp:positionH relativeFrom="page">
                <wp:align>left</wp:align>
              </wp:positionH>
              <wp:positionV relativeFrom="page">
                <wp:align>bottom</wp:align>
              </wp:positionV>
              <wp:extent cx="443865" cy="443865"/>
              <wp:effectExtent l="0" t="0" r="18415" b="0"/>
              <wp:wrapNone/>
              <wp:docPr id="639082787" name="Textfeld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78AF4" w14:textId="7B2A89C7" w:rsidR="007A7E40" w:rsidRPr="007A7E40" w:rsidRDefault="007A7E40" w:rsidP="007A7E40">
                          <w:pPr>
                            <w:spacing w:after="0"/>
                            <w:rPr>
                              <w:rFonts w:ascii="Calibri" w:eastAsia="Calibri" w:hAnsi="Calibri" w:cs="Calibri"/>
                              <w:noProof/>
                              <w:color w:val="000000"/>
                              <w:sz w:val="20"/>
                              <w:szCs w:val="20"/>
                            </w:rPr>
                          </w:pPr>
                          <w:r w:rsidRPr="007A7E40">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8FF97F" id="_x0000_t202" coordsize="21600,21600" o:spt="202" path="m,l,21600r21600,l21600,xe">
              <v:stroke joinstyle="miter"/>
              <v:path gradientshapeok="t" o:connecttype="rect"/>
            </v:shapetype>
            <v:shape id="Textfeld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DC78AF4" w14:textId="7B2A89C7" w:rsidR="007A7E40" w:rsidRPr="007A7E40" w:rsidRDefault="007A7E40" w:rsidP="007A7E40">
                    <w:pPr>
                      <w:spacing w:after="0"/>
                      <w:rPr>
                        <w:rFonts w:ascii="Calibri" w:eastAsia="Calibri" w:hAnsi="Calibri" w:cs="Calibri"/>
                        <w:noProof/>
                        <w:color w:val="000000"/>
                        <w:sz w:val="20"/>
                        <w:szCs w:val="20"/>
                      </w:rPr>
                    </w:pPr>
                    <w:r w:rsidRPr="007A7E40">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FF8A" w14:textId="77777777" w:rsidR="00D26B9B" w:rsidRDefault="00D26B9B">
      <w:r>
        <w:separator/>
      </w:r>
    </w:p>
  </w:footnote>
  <w:footnote w:type="continuationSeparator" w:id="0">
    <w:p w14:paraId="17809406" w14:textId="77777777" w:rsidR="00D26B9B" w:rsidRDefault="00D26B9B">
      <w:r>
        <w:continuationSeparator/>
      </w:r>
    </w:p>
  </w:footnote>
  <w:footnote w:type="continuationNotice" w:id="1">
    <w:p w14:paraId="44494D92" w14:textId="77777777" w:rsidR="00D26B9B" w:rsidRDefault="00D26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F449" w14:textId="77777777" w:rsidR="00DB2E39" w:rsidRDefault="00DB2E39" w:rsidP="006E542B">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1C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4EF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CB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01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30A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9ED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82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A80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92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E9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51283"/>
    <w:multiLevelType w:val="hybridMultilevel"/>
    <w:tmpl w:val="9C7E0840"/>
    <w:lvl w:ilvl="0" w:tplc="EEEEC276">
      <w:start w:val="1"/>
      <w:numFmt w:val="lowerRoman"/>
      <w:pStyle w:val="iii-AufzhlungEnglisch"/>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0BD81A24"/>
    <w:multiLevelType w:val="hybridMultilevel"/>
    <w:tmpl w:val="2E48EA7E"/>
    <w:lvl w:ilvl="0" w:tplc="DB74772A">
      <w:start w:val="1"/>
      <w:numFmt w:val="lowerRoman"/>
      <w:lvlText w:val="(%1)"/>
      <w:lvlJc w:val="right"/>
      <w:pPr>
        <w:ind w:left="157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C8340A"/>
    <w:multiLevelType w:val="hybridMultilevel"/>
    <w:tmpl w:val="6CCA0EA6"/>
    <w:lvl w:ilvl="0" w:tplc="68F4F414">
      <w:start w:val="1"/>
      <w:numFmt w:val="decimal"/>
      <w:pStyle w:val="Prambel123Engl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57A1D24"/>
    <w:multiLevelType w:val="multilevel"/>
    <w:tmpl w:val="E53028F6"/>
    <w:lvl w:ilvl="0">
      <w:start w:val="1"/>
      <w:numFmt w:val="upperRoman"/>
      <w:pStyle w:val="B1HeadlineSection"/>
      <w:lvlText w:val="%1."/>
      <w:lvlJc w:val="right"/>
      <w:pPr>
        <w:tabs>
          <w:tab w:val="num" w:pos="567"/>
        </w:tabs>
        <w:ind w:left="567" w:hanging="567"/>
      </w:pPr>
      <w:rPr>
        <w:rFonts w:hint="default"/>
      </w:rPr>
    </w:lvl>
    <w:lvl w:ilvl="1">
      <w:start w:val="1"/>
      <w:numFmt w:val="bullet"/>
      <w:lvlText w:val="o"/>
      <w:lvlJc w:val="left"/>
      <w:pPr>
        <w:ind w:left="1440" w:hanging="360"/>
      </w:pPr>
      <w:rPr>
        <w:rFonts w:ascii="Courier New" w:hAnsi="Courier New" w:hint="default"/>
      </w:rPr>
    </w:lvl>
    <w:lvl w:ilvl="2">
      <w:start w:val="1"/>
      <w:numFmt w:val="decimal"/>
      <w:lvlRestart w:val="0"/>
      <w:pStyle w:val="B2HeadlinePara"/>
      <w:lvlText w:val="%3."/>
      <w:lvlJc w:val="left"/>
      <w:pPr>
        <w:tabs>
          <w:tab w:val="num" w:pos="567"/>
        </w:tabs>
        <w:ind w:left="567" w:hanging="567"/>
      </w:pPr>
      <w:rPr>
        <w:rFonts w:hint="default"/>
      </w:rPr>
    </w:lvl>
    <w:lvl w:ilvl="3">
      <w:start w:val="1"/>
      <w:numFmt w:val="decimal"/>
      <w:lvlText w:val="%3.%4"/>
      <w:lvlJc w:val="left"/>
      <w:pPr>
        <w:tabs>
          <w:tab w:val="num" w:pos="567"/>
        </w:tabs>
        <w:ind w:left="567" w:hanging="567"/>
      </w:pPr>
      <w:rPr>
        <w:rFonts w:hint="default"/>
      </w:rPr>
    </w:lvl>
    <w:lvl w:ilvl="4">
      <w:start w:val="1"/>
      <w:numFmt w:val="decimal"/>
      <w:pStyle w:val="B411TextSubsubpara"/>
      <w:lvlText w:val="%3.%4.%5"/>
      <w:lvlJc w:val="left"/>
      <w:pPr>
        <w:tabs>
          <w:tab w:val="num" w:pos="567"/>
        </w:tabs>
        <w:ind w:left="567" w:hanging="567"/>
      </w:pPr>
      <w:rPr>
        <w:rFonts w:hint="default"/>
      </w:rPr>
    </w:lvl>
    <w:lvl w:ilvl="5">
      <w:start w:val="1"/>
      <w:numFmt w:val="bullet"/>
      <w:lvlText w:val=""/>
      <w:lvlJc w:val="left"/>
      <w:pPr>
        <w:ind w:left="4320" w:hanging="360"/>
      </w:pPr>
      <w:rPr>
        <w:rFonts w:ascii="Wingdings" w:hAnsi="Wingdings" w:hint="default"/>
      </w:rPr>
    </w:lvl>
    <w:lvl w:ilvl="6">
      <w:start w:val="1"/>
      <w:numFmt w:val="decimal"/>
      <w:pStyle w:val="AufzhlungText"/>
      <w:lvlText w:val="(%7)"/>
      <w:lvlJc w:val="left"/>
      <w:pPr>
        <w:tabs>
          <w:tab w:val="num" w:pos="1134"/>
        </w:tabs>
        <w:ind w:left="1134" w:hanging="567"/>
      </w:pPr>
      <w:rPr>
        <w:rFont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6E37D0"/>
    <w:multiLevelType w:val="hybridMultilevel"/>
    <w:tmpl w:val="16146714"/>
    <w:lvl w:ilvl="0" w:tplc="CC7C479C">
      <w:start w:val="1"/>
      <w:numFmt w:val="decimal"/>
      <w:pStyle w:val="Prambel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90C2294"/>
    <w:multiLevelType w:val="hybridMultilevel"/>
    <w:tmpl w:val="66BCDB14"/>
    <w:lvl w:ilvl="0" w:tplc="1AB0215A">
      <w:start w:val="1"/>
      <w:numFmt w:val="decimal"/>
      <w:pStyle w:val="123-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6" w15:restartNumberingAfterBreak="0">
    <w:nsid w:val="1B1D6FA2"/>
    <w:multiLevelType w:val="multilevel"/>
    <w:tmpl w:val="7278FD6C"/>
    <w:lvl w:ilvl="0">
      <w:start w:val="1"/>
      <w:numFmt w:val="lowerLetter"/>
      <w:lvlText w:val="%1)"/>
      <w:lvlJc w:val="left"/>
      <w:pPr>
        <w:tabs>
          <w:tab w:val="num" w:pos="1276"/>
        </w:tabs>
        <w:ind w:left="1276" w:hanging="425"/>
      </w:pPr>
      <w:rPr>
        <w:rFonts w:hint="default"/>
      </w:rPr>
    </w:lvl>
    <w:lvl w:ilvl="1">
      <w:start w:val="1"/>
      <w:numFmt w:val="lowerRoman"/>
      <w:lvlText w:val="(%2)"/>
      <w:lvlJc w:val="left"/>
      <w:pPr>
        <w:tabs>
          <w:tab w:val="num" w:pos="1701"/>
        </w:tabs>
        <w:ind w:left="1701" w:hanging="425"/>
      </w:pPr>
      <w:rPr>
        <w:rFonts w:hint="default"/>
      </w:rPr>
    </w:lvl>
    <w:lvl w:ilvl="2">
      <w:start w:val="1"/>
      <w:numFmt w:val="none"/>
      <w:lvlText w:val=""/>
      <w:lvlJc w:val="left"/>
      <w:pPr>
        <w:tabs>
          <w:tab w:val="num" w:pos="2126"/>
        </w:tabs>
        <w:ind w:left="2126" w:hanging="425"/>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9"/>
      <w:lvlJc w:val="left"/>
      <w:pPr>
        <w:ind w:left="3240" w:hanging="360"/>
      </w:pPr>
      <w:rPr>
        <w:rFonts w:hint="default"/>
      </w:rPr>
    </w:lvl>
  </w:abstractNum>
  <w:abstractNum w:abstractNumId="17" w15:restartNumberingAfterBreak="0">
    <w:nsid w:val="1F123FD0"/>
    <w:multiLevelType w:val="hybridMultilevel"/>
    <w:tmpl w:val="C95EC872"/>
    <w:lvl w:ilvl="0" w:tplc="10981B04">
      <w:start w:val="19"/>
      <w:numFmt w:val="bullet"/>
      <w:lvlText w:val="-"/>
      <w:lvlJc w:val="left"/>
      <w:pPr>
        <w:ind w:left="1571" w:hanging="360"/>
      </w:pPr>
      <w:rPr>
        <w:rFonts w:ascii="Georgia" w:eastAsiaTheme="majorEastAsia" w:hAnsi="Georgia" w:cstheme="majorBidi"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27BD2E5A"/>
    <w:multiLevelType w:val="hybridMultilevel"/>
    <w:tmpl w:val="59D0D5AA"/>
    <w:lvl w:ilvl="0" w:tplc="EA4C095A">
      <w:start w:val="1"/>
      <w:numFmt w:val="lowerRoman"/>
      <w:lvlText w:val="(%1)"/>
      <w:lvlJc w:val="left"/>
      <w:pPr>
        <w:tabs>
          <w:tab w:val="num" w:pos="0"/>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3AF7D4B"/>
    <w:multiLevelType w:val="hybridMultilevel"/>
    <w:tmpl w:val="AE0A5D90"/>
    <w:lvl w:ilvl="0" w:tplc="BDBA0802">
      <w:start w:val="1"/>
      <w:numFmt w:val="lowerRoman"/>
      <w:pStyle w:val="iii-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0" w15:restartNumberingAfterBreak="0">
    <w:nsid w:val="37365218"/>
    <w:multiLevelType w:val="hybridMultilevel"/>
    <w:tmpl w:val="C7EEB3FA"/>
    <w:lvl w:ilvl="0" w:tplc="2D7C7782">
      <w:start w:val="1"/>
      <w:numFmt w:val="bullet"/>
      <w:pStyle w:val="Aufzhlung"/>
      <w:lvlText w:val=""/>
      <w:lvlJc w:val="left"/>
      <w:pPr>
        <w:tabs>
          <w:tab w:val="num" w:pos="851"/>
        </w:tabs>
        <w:ind w:left="1305" w:hanging="454"/>
      </w:pPr>
      <w:rPr>
        <w:rFonts w:ascii="Symbol" w:hAnsi="Symbol" w:hint="default"/>
        <w:color w:val="auto"/>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1" w15:restartNumberingAfterBreak="0">
    <w:nsid w:val="3817115D"/>
    <w:multiLevelType w:val="multilevel"/>
    <w:tmpl w:val="81F89A50"/>
    <w:lvl w:ilvl="0">
      <w:start w:val="1"/>
      <w:numFmt w:val="decimal"/>
      <w:pStyle w:val="Headline1"/>
      <w:lvlText w:val="%1."/>
      <w:lvlJc w:val="left"/>
      <w:pPr>
        <w:ind w:left="851" w:hanging="851"/>
      </w:pPr>
      <w:rPr>
        <w:rFonts w:hint="default"/>
        <w:b/>
      </w:rPr>
    </w:lvl>
    <w:lvl w:ilvl="1">
      <w:start w:val="1"/>
      <w:numFmt w:val="decimal"/>
      <w:pStyle w:val="Headline2"/>
      <w:lvlText w:val="%1.%2"/>
      <w:lvlJc w:val="left"/>
      <w:pPr>
        <w:ind w:left="851" w:hanging="851"/>
      </w:pPr>
      <w:rPr>
        <w:rFonts w:hint="default"/>
        <w:b w:val="0"/>
      </w:rPr>
    </w:lvl>
    <w:lvl w:ilvl="2">
      <w:start w:val="1"/>
      <w:numFmt w:val="decimal"/>
      <w:pStyle w:val="Headline3"/>
      <w:lvlText w:val="%1.%2.%3"/>
      <w:lvlJc w:val="left"/>
      <w:pPr>
        <w:ind w:left="851" w:hanging="851"/>
      </w:pPr>
      <w:rPr>
        <w:rFonts w:hint="default"/>
      </w:rPr>
    </w:lvl>
    <w:lvl w:ilvl="3">
      <w:start w:val="1"/>
      <w:numFmt w:val="decimal"/>
      <w:pStyle w:val="Headline4"/>
      <w:lvlText w:val="%1.%2.%3.%4"/>
      <w:lvlJc w:val="left"/>
      <w:pPr>
        <w:ind w:left="851" w:hanging="851"/>
      </w:pPr>
      <w:rPr>
        <w:rFonts w:hint="default"/>
      </w:rPr>
    </w:lvl>
    <w:lvl w:ilvl="4">
      <w:start w:val="1"/>
      <w:numFmt w:val="decimal"/>
      <w:pStyle w:val="Headline5"/>
      <w:lvlText w:val="%1.%2.%3.%4.%5"/>
      <w:lvlJc w:val="left"/>
      <w:pPr>
        <w:ind w:left="851" w:hanging="851"/>
      </w:pPr>
      <w:rPr>
        <w:rFonts w:hint="default"/>
      </w:rPr>
    </w:lvl>
    <w:lvl w:ilvl="5">
      <w:start w:val="1"/>
      <w:numFmt w:val="none"/>
      <w:pStyle w:val="Headline6"/>
      <w:lvlText w:val="%6"/>
      <w:lvlJc w:val="left"/>
      <w:pPr>
        <w:ind w:left="1276" w:hanging="425"/>
      </w:pPr>
      <w:rPr>
        <w:rFonts w:hint="default"/>
      </w:rPr>
    </w:lvl>
    <w:lvl w:ilvl="6">
      <w:start w:val="1"/>
      <w:numFmt w:val="lowerLetter"/>
      <w:pStyle w:val="AufzGliederung1Englisch"/>
      <w:lvlText w:val="%7)"/>
      <w:lvlJc w:val="left"/>
      <w:pPr>
        <w:tabs>
          <w:tab w:val="num" w:pos="1276"/>
        </w:tabs>
        <w:ind w:left="1276" w:hanging="425"/>
      </w:pPr>
      <w:rPr>
        <w:rFonts w:hint="default"/>
      </w:rPr>
    </w:lvl>
    <w:lvl w:ilvl="7">
      <w:start w:val="1"/>
      <w:numFmt w:val="lowerRoman"/>
      <w:pStyle w:val="AufzGliederung2Englisch"/>
      <w:lvlText w:val="(%8)"/>
      <w:lvlJc w:val="left"/>
      <w:pPr>
        <w:tabs>
          <w:tab w:val="num" w:pos="1843"/>
        </w:tabs>
        <w:ind w:left="1843" w:hanging="567"/>
      </w:pPr>
      <w:rPr>
        <w:rFonts w:hint="default"/>
      </w:rPr>
    </w:lvl>
    <w:lvl w:ilvl="8">
      <w:start w:val="1"/>
      <w:numFmt w:val="upperLetter"/>
      <w:lvlRestart w:val="0"/>
      <w:pStyle w:val="Headline9"/>
      <w:lvlText w:val="(%9)"/>
      <w:lvlJc w:val="left"/>
      <w:pPr>
        <w:ind w:left="851" w:hanging="851"/>
      </w:pPr>
      <w:rPr>
        <w:rFonts w:hint="default"/>
      </w:rPr>
    </w:lvl>
  </w:abstractNum>
  <w:abstractNum w:abstractNumId="22" w15:restartNumberingAfterBreak="0">
    <w:nsid w:val="399A08F8"/>
    <w:multiLevelType w:val="hybridMultilevel"/>
    <w:tmpl w:val="3F888DF0"/>
    <w:lvl w:ilvl="0" w:tplc="B386A440">
      <w:start w:val="1"/>
      <w:numFmt w:val="upperLetter"/>
      <w:pStyle w:val="Prambel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B1C6D06"/>
    <w:multiLevelType w:val="hybridMultilevel"/>
    <w:tmpl w:val="D870D03C"/>
    <w:lvl w:ilvl="0" w:tplc="16C4C940">
      <w:start w:val="1"/>
      <w:numFmt w:val="upperLetter"/>
      <w:pStyle w:val="PrambelABCEngl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C31749A"/>
    <w:multiLevelType w:val="hybridMultilevel"/>
    <w:tmpl w:val="67BE4ACE"/>
    <w:lvl w:ilvl="0" w:tplc="412CA5DA">
      <w:start w:val="1"/>
      <w:numFmt w:val="decimal"/>
      <w:pStyle w:val="123-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5" w15:restartNumberingAfterBreak="0">
    <w:nsid w:val="3D6633CC"/>
    <w:multiLevelType w:val="hybridMultilevel"/>
    <w:tmpl w:val="C2E2FEB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3D785C66"/>
    <w:multiLevelType w:val="hybridMultilevel"/>
    <w:tmpl w:val="563240F8"/>
    <w:lvl w:ilvl="0" w:tplc="DF38EB8E">
      <w:start w:val="1"/>
      <w:numFmt w:val="lowerLetter"/>
      <w:pStyle w:val="abc-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7" w15:restartNumberingAfterBreak="0">
    <w:nsid w:val="48C02745"/>
    <w:multiLevelType w:val="hybridMultilevel"/>
    <w:tmpl w:val="D86659FA"/>
    <w:lvl w:ilvl="0" w:tplc="10981B04">
      <w:start w:val="19"/>
      <w:numFmt w:val="bullet"/>
      <w:lvlText w:val="-"/>
      <w:lvlJc w:val="left"/>
      <w:pPr>
        <w:ind w:left="1211" w:hanging="360"/>
      </w:pPr>
      <w:rPr>
        <w:rFonts w:ascii="Georgia" w:eastAsiaTheme="majorEastAsia" w:hAnsi="Georgia" w:cstheme="majorBidi"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8" w15:restartNumberingAfterBreak="0">
    <w:nsid w:val="561B0811"/>
    <w:multiLevelType w:val="hybridMultilevel"/>
    <w:tmpl w:val="122691F2"/>
    <w:lvl w:ilvl="0" w:tplc="59C405A6">
      <w:start w:val="1"/>
      <w:numFmt w:val="decimal"/>
      <w:pStyle w:val="Antrag"/>
      <w:lvlText w:val="%1."/>
      <w:lvlJc w:val="left"/>
      <w:pPr>
        <w:tabs>
          <w:tab w:val="num" w:pos="1304"/>
        </w:tabs>
        <w:ind w:left="1304" w:hanging="453"/>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9" w15:restartNumberingAfterBreak="0">
    <w:nsid w:val="57E656AC"/>
    <w:multiLevelType w:val="singleLevel"/>
    <w:tmpl w:val="08090001"/>
    <w:lvl w:ilvl="0">
      <w:start w:val="1"/>
      <w:numFmt w:val="bullet"/>
      <w:lvlText w:val=""/>
      <w:lvlJc w:val="left"/>
      <w:pPr>
        <w:tabs>
          <w:tab w:val="num" w:pos="1287"/>
        </w:tabs>
        <w:ind w:left="1287" w:hanging="360"/>
      </w:pPr>
      <w:rPr>
        <w:rFonts w:ascii="Symbol" w:hAnsi="Symbol" w:hint="default"/>
      </w:rPr>
    </w:lvl>
  </w:abstractNum>
  <w:abstractNum w:abstractNumId="30" w15:restartNumberingAfterBreak="0">
    <w:nsid w:val="58C7249A"/>
    <w:multiLevelType w:val="multilevel"/>
    <w:tmpl w:val="D1C86DFA"/>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b w:val="0"/>
      </w:rPr>
    </w:lvl>
    <w:lvl w:ilvl="2">
      <w:start w:val="1"/>
      <w:numFmt w:val="decimal"/>
      <w:pStyle w:val="berschrift3"/>
      <w:lvlText w:val="%1.%2.%3"/>
      <w:lvlJc w:val="left"/>
      <w:pPr>
        <w:ind w:left="851" w:hanging="851"/>
      </w:pPr>
      <w:rPr>
        <w:rFonts w:hint="default"/>
        <w:b w:val="0"/>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none"/>
      <w:lvlText w:val="%6"/>
      <w:lvlJc w:val="left"/>
      <w:pPr>
        <w:ind w:left="1276" w:hanging="425"/>
      </w:pPr>
      <w:rPr>
        <w:rFonts w:hint="default"/>
      </w:rPr>
    </w:lvl>
    <w:lvl w:ilvl="6">
      <w:start w:val="1"/>
      <w:numFmt w:val="lowerLetter"/>
      <w:pStyle w:val="AufzGliederung1"/>
      <w:lvlText w:val="%7)"/>
      <w:lvlJc w:val="left"/>
      <w:pPr>
        <w:tabs>
          <w:tab w:val="num" w:pos="1276"/>
        </w:tabs>
        <w:ind w:left="1276" w:hanging="425"/>
      </w:pPr>
      <w:rPr>
        <w:rFonts w:hint="default"/>
      </w:rPr>
    </w:lvl>
    <w:lvl w:ilvl="7">
      <w:start w:val="1"/>
      <w:numFmt w:val="lowerRoman"/>
      <w:pStyle w:val="AufzGliederung2"/>
      <w:lvlText w:val="(%8)"/>
      <w:lvlJc w:val="left"/>
      <w:pPr>
        <w:tabs>
          <w:tab w:val="num" w:pos="1843"/>
        </w:tabs>
        <w:ind w:left="1843" w:hanging="567"/>
      </w:pPr>
      <w:rPr>
        <w:rFonts w:hint="default"/>
        <w:color w:val="auto"/>
      </w:rPr>
    </w:lvl>
    <w:lvl w:ilvl="8">
      <w:start w:val="1"/>
      <w:numFmt w:val="upperLetter"/>
      <w:lvlRestart w:val="0"/>
      <w:pStyle w:val="berschrift9"/>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15:restartNumberingAfterBreak="0">
    <w:nsid w:val="651F109D"/>
    <w:multiLevelType w:val="multilevel"/>
    <w:tmpl w:val="6994E2C4"/>
    <w:lvl w:ilvl="0">
      <w:start w:val="1"/>
      <w:numFmt w:val="lowerLetter"/>
      <w:lvlText w:val="%1)"/>
      <w:lvlJc w:val="left"/>
      <w:pPr>
        <w:tabs>
          <w:tab w:val="num" w:pos="1276"/>
        </w:tabs>
        <w:ind w:left="1276" w:hanging="425"/>
      </w:pPr>
      <w:rPr>
        <w:rFonts w:hint="default"/>
      </w:rPr>
    </w:lvl>
    <w:lvl w:ilvl="1">
      <w:start w:val="1"/>
      <w:numFmt w:val="lowerRoman"/>
      <w:lvlText w:val="(%2)"/>
      <w:lvlJc w:val="left"/>
      <w:pPr>
        <w:tabs>
          <w:tab w:val="num" w:pos="1701"/>
        </w:tabs>
        <w:ind w:left="1701" w:hanging="425"/>
      </w:pPr>
      <w:rPr>
        <w:rFonts w:hint="default"/>
      </w:rPr>
    </w:lvl>
    <w:lvl w:ilvl="2">
      <w:start w:val="1"/>
      <w:numFmt w:val="none"/>
      <w:lvlText w:val=""/>
      <w:lvlJc w:val="left"/>
      <w:pPr>
        <w:tabs>
          <w:tab w:val="num" w:pos="2126"/>
        </w:tabs>
        <w:ind w:left="2126" w:hanging="425"/>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9"/>
      <w:lvlJc w:val="left"/>
      <w:pPr>
        <w:ind w:left="3240" w:hanging="360"/>
      </w:pPr>
      <w:rPr>
        <w:rFonts w:hint="default"/>
      </w:rPr>
    </w:lvl>
  </w:abstractNum>
  <w:abstractNum w:abstractNumId="32" w15:restartNumberingAfterBreak="0">
    <w:nsid w:val="6DAD667C"/>
    <w:multiLevelType w:val="multilevel"/>
    <w:tmpl w:val="3EDC04A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6"/>
      <w:lvlJc w:val="left"/>
      <w:pPr>
        <w:ind w:left="1276" w:hanging="425"/>
      </w:pPr>
      <w:rPr>
        <w:rFonts w:hint="default"/>
      </w:rPr>
    </w:lvl>
    <w:lvl w:ilvl="6">
      <w:start w:val="1"/>
      <w:numFmt w:val="lowerLetter"/>
      <w:lvlText w:val="%7)"/>
      <w:lvlJc w:val="left"/>
      <w:pPr>
        <w:tabs>
          <w:tab w:val="num" w:pos="1276"/>
        </w:tabs>
        <w:ind w:left="1276" w:hanging="425"/>
      </w:pPr>
      <w:rPr>
        <w:rFonts w:hint="default"/>
      </w:rPr>
    </w:lvl>
    <w:lvl w:ilvl="7">
      <w:start w:val="1"/>
      <w:numFmt w:val="lowerRoman"/>
      <w:lvlText w:val="(%8)"/>
      <w:lvlJc w:val="left"/>
      <w:pPr>
        <w:tabs>
          <w:tab w:val="num" w:pos="1843"/>
        </w:tabs>
        <w:ind w:left="1843" w:hanging="567"/>
      </w:pPr>
      <w:rPr>
        <w:rFonts w:hint="default"/>
        <w:color w:val="auto"/>
      </w:rPr>
    </w:lvl>
    <w:lvl w:ilvl="8">
      <w:start w:val="1"/>
      <w:numFmt w:val="upperLetter"/>
      <w:lvlRestart w:val="0"/>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3" w15:restartNumberingAfterBreak="0">
    <w:nsid w:val="6FF96E92"/>
    <w:multiLevelType w:val="hybridMultilevel"/>
    <w:tmpl w:val="60E0FF9A"/>
    <w:lvl w:ilvl="0" w:tplc="16ECBA8E">
      <w:start w:val="1"/>
      <w:numFmt w:val="lowerLetter"/>
      <w:pStyle w:val="abc-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4" w15:restartNumberingAfterBreak="0">
    <w:nsid w:val="75B74AE8"/>
    <w:multiLevelType w:val="hybridMultilevel"/>
    <w:tmpl w:val="41F008DC"/>
    <w:lvl w:ilvl="0" w:tplc="1A9666C4">
      <w:start w:val="1"/>
      <w:numFmt w:val="lowerLetter"/>
      <w:pStyle w:val="DefinitionsverzeichnisDeutsch"/>
      <w:lvlText w:val="%1)"/>
      <w:lvlJc w:val="left"/>
      <w:pPr>
        <w:tabs>
          <w:tab w:val="num" w:pos="851"/>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8B87ECB"/>
    <w:multiLevelType w:val="hybridMultilevel"/>
    <w:tmpl w:val="F6547664"/>
    <w:lvl w:ilvl="0" w:tplc="857A04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C81C92"/>
    <w:multiLevelType w:val="hybridMultilevel"/>
    <w:tmpl w:val="BB4E21AC"/>
    <w:lvl w:ilvl="0" w:tplc="460EE904">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2605346">
    <w:abstractNumId w:val="20"/>
  </w:num>
  <w:num w:numId="2" w16cid:durableId="1674843537">
    <w:abstractNumId w:val="21"/>
  </w:num>
  <w:num w:numId="3" w16cid:durableId="1894272212">
    <w:abstractNumId w:val="30"/>
  </w:num>
  <w:num w:numId="4" w16cid:durableId="1077240341">
    <w:abstractNumId w:val="24"/>
  </w:num>
  <w:num w:numId="5" w16cid:durableId="1388992271">
    <w:abstractNumId w:val="33"/>
  </w:num>
  <w:num w:numId="6" w16cid:durableId="36587553">
    <w:abstractNumId w:val="19"/>
  </w:num>
  <w:num w:numId="7" w16cid:durableId="2143961483">
    <w:abstractNumId w:val="36"/>
  </w:num>
  <w:num w:numId="8" w16cid:durableId="1183781871">
    <w:abstractNumId w:val="14"/>
  </w:num>
  <w:num w:numId="9" w16cid:durableId="1652440536">
    <w:abstractNumId w:val="22"/>
  </w:num>
  <w:num w:numId="10" w16cid:durableId="695933867">
    <w:abstractNumId w:val="29"/>
  </w:num>
  <w:num w:numId="11" w16cid:durableId="1009873673">
    <w:abstractNumId w:val="25"/>
  </w:num>
  <w:num w:numId="12" w16cid:durableId="1072373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13950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0392364">
    <w:abstractNumId w:val="12"/>
  </w:num>
  <w:num w:numId="15" w16cid:durableId="929001398">
    <w:abstractNumId w:val="9"/>
  </w:num>
  <w:num w:numId="16" w16cid:durableId="1490249246">
    <w:abstractNumId w:val="7"/>
  </w:num>
  <w:num w:numId="17" w16cid:durableId="433205465">
    <w:abstractNumId w:val="6"/>
  </w:num>
  <w:num w:numId="18" w16cid:durableId="1248539297">
    <w:abstractNumId w:val="5"/>
  </w:num>
  <w:num w:numId="19" w16cid:durableId="81607156">
    <w:abstractNumId w:val="4"/>
  </w:num>
  <w:num w:numId="20" w16cid:durableId="2071035302">
    <w:abstractNumId w:val="8"/>
  </w:num>
  <w:num w:numId="21" w16cid:durableId="1271161321">
    <w:abstractNumId w:val="3"/>
  </w:num>
  <w:num w:numId="22" w16cid:durableId="1748768853">
    <w:abstractNumId w:val="2"/>
  </w:num>
  <w:num w:numId="23" w16cid:durableId="534343833">
    <w:abstractNumId w:val="1"/>
  </w:num>
  <w:num w:numId="24" w16cid:durableId="1489395065">
    <w:abstractNumId w:val="0"/>
  </w:num>
  <w:num w:numId="25" w16cid:durableId="1119301414">
    <w:abstractNumId w:val="23"/>
  </w:num>
  <w:num w:numId="26" w16cid:durableId="464351792">
    <w:abstractNumId w:val="15"/>
  </w:num>
  <w:num w:numId="27" w16cid:durableId="1967807166">
    <w:abstractNumId w:val="26"/>
  </w:num>
  <w:num w:numId="28" w16cid:durableId="942034300">
    <w:abstractNumId w:val="11"/>
  </w:num>
  <w:num w:numId="29" w16cid:durableId="475418935">
    <w:abstractNumId w:val="10"/>
  </w:num>
  <w:num w:numId="30" w16cid:durableId="2094886197">
    <w:abstractNumId w:val="28"/>
  </w:num>
  <w:num w:numId="31" w16cid:durableId="664478081">
    <w:abstractNumId w:val="30"/>
  </w:num>
  <w:num w:numId="32" w16cid:durableId="1418748472">
    <w:abstractNumId w:val="34"/>
  </w:num>
  <w:num w:numId="33" w16cid:durableId="1228613165">
    <w:abstractNumId w:val="31"/>
  </w:num>
  <w:num w:numId="34" w16cid:durableId="1843856232">
    <w:abstractNumId w:val="31"/>
  </w:num>
  <w:num w:numId="35" w16cid:durableId="64378379">
    <w:abstractNumId w:val="31"/>
  </w:num>
  <w:num w:numId="36" w16cid:durableId="1350334527">
    <w:abstractNumId w:val="31"/>
  </w:num>
  <w:num w:numId="37" w16cid:durableId="983851888">
    <w:abstractNumId w:val="31"/>
  </w:num>
  <w:num w:numId="38" w16cid:durableId="1230308249">
    <w:abstractNumId w:val="31"/>
  </w:num>
  <w:num w:numId="39" w16cid:durableId="1083836364">
    <w:abstractNumId w:val="31"/>
  </w:num>
  <w:num w:numId="40" w16cid:durableId="18407339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5302844">
    <w:abstractNumId w:val="16"/>
  </w:num>
  <w:num w:numId="42" w16cid:durableId="834683245">
    <w:abstractNumId w:val="33"/>
    <w:lvlOverride w:ilvl="0">
      <w:startOverride w:val="1"/>
    </w:lvlOverride>
  </w:num>
  <w:num w:numId="43" w16cid:durableId="1471283977">
    <w:abstractNumId w:val="27"/>
  </w:num>
  <w:num w:numId="44" w16cid:durableId="1387143838">
    <w:abstractNumId w:val="30"/>
  </w:num>
  <w:num w:numId="45" w16cid:durableId="1786850748">
    <w:abstractNumId w:val="13"/>
  </w:num>
  <w:num w:numId="46" w16cid:durableId="970400111">
    <w:abstractNumId w:val="30"/>
  </w:num>
  <w:num w:numId="47" w16cid:durableId="1860385897">
    <w:abstractNumId w:val="30"/>
  </w:num>
  <w:num w:numId="48" w16cid:durableId="988049399">
    <w:abstractNumId w:val="30"/>
  </w:num>
  <w:num w:numId="49" w16cid:durableId="1266041091">
    <w:abstractNumId w:val="30"/>
  </w:num>
  <w:num w:numId="50" w16cid:durableId="1234194113">
    <w:abstractNumId w:val="30"/>
  </w:num>
  <w:num w:numId="51" w16cid:durableId="2244876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9749692">
    <w:abstractNumId w:val="32"/>
  </w:num>
  <w:num w:numId="53" w16cid:durableId="11544199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098429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97670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10702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300937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36475255">
    <w:abstractNumId w:val="18"/>
  </w:num>
  <w:num w:numId="59" w16cid:durableId="1469978645">
    <w:abstractNumId w:val="35"/>
  </w:num>
  <w:num w:numId="60" w16cid:durableId="1012488467">
    <w:abstractNumId w:val="17"/>
  </w:num>
  <w:num w:numId="61" w16cid:durableId="757143276">
    <w:abstractNumId w:val="30"/>
  </w:num>
  <w:num w:numId="62" w16cid:durableId="1260677566">
    <w:abstractNumId w:val="21"/>
  </w:num>
  <w:num w:numId="63" w16cid:durableId="1372026234">
    <w:abstractNumId w:val="21"/>
  </w:num>
  <w:num w:numId="64" w16cid:durableId="1299188931">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0"/>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chName" w:val="Annex"/>
    <w:docVar w:name="bolPages" w:val="Wahr"/>
    <w:docVar w:name="docLanguage" w:val="D"/>
    <w:docVar w:name="EntryName" w:val="sdafsda"/>
    <w:docVar w:name="E-Porto::GUID" w:val="{5d4c8a88-3df6-40e1-af49-00ea00e5eb4c}"/>
    <w:docVar w:name="intLevel" w:val="4"/>
    <w:docVar w:name="isUniversal" w:val="0"/>
    <w:docVar w:name="KAW999929" w:val="15ff8114-3300-4599-aa75-ce7cafb9ce34"/>
    <w:docVar w:name="KAW999957" w:val="MS Word"/>
    <w:docVar w:name="strCaption" w:val="Inhaltsverzeichnis"/>
    <w:docVar w:name="strLang" w:val="D"/>
    <w:docVar w:name="varAnnexExhibit" w:val="Annex"/>
  </w:docVars>
  <w:rsids>
    <w:rsidRoot w:val="00910F74"/>
    <w:rsid w:val="0000311F"/>
    <w:rsid w:val="000037CC"/>
    <w:rsid w:val="0000422F"/>
    <w:rsid w:val="00004DDE"/>
    <w:rsid w:val="00006EA9"/>
    <w:rsid w:val="0000741E"/>
    <w:rsid w:val="00007DC3"/>
    <w:rsid w:val="00011AA2"/>
    <w:rsid w:val="00011CE1"/>
    <w:rsid w:val="000140AA"/>
    <w:rsid w:val="0001561F"/>
    <w:rsid w:val="00016672"/>
    <w:rsid w:val="00016DF2"/>
    <w:rsid w:val="0001797A"/>
    <w:rsid w:val="000204B2"/>
    <w:rsid w:val="000210A9"/>
    <w:rsid w:val="0002299B"/>
    <w:rsid w:val="00022BAF"/>
    <w:rsid w:val="00022DFC"/>
    <w:rsid w:val="00027B0D"/>
    <w:rsid w:val="00031277"/>
    <w:rsid w:val="00031E1E"/>
    <w:rsid w:val="00032475"/>
    <w:rsid w:val="000328C8"/>
    <w:rsid w:val="00033966"/>
    <w:rsid w:val="00033FAC"/>
    <w:rsid w:val="000343EC"/>
    <w:rsid w:val="000358D7"/>
    <w:rsid w:val="00037E52"/>
    <w:rsid w:val="00037FC6"/>
    <w:rsid w:val="00040DF5"/>
    <w:rsid w:val="00041CE7"/>
    <w:rsid w:val="000429C9"/>
    <w:rsid w:val="000435C3"/>
    <w:rsid w:val="0004642B"/>
    <w:rsid w:val="0004659D"/>
    <w:rsid w:val="00046D12"/>
    <w:rsid w:val="00047714"/>
    <w:rsid w:val="000505B1"/>
    <w:rsid w:val="0005232F"/>
    <w:rsid w:val="00053E05"/>
    <w:rsid w:val="000544B6"/>
    <w:rsid w:val="0005504E"/>
    <w:rsid w:val="00057F44"/>
    <w:rsid w:val="00062639"/>
    <w:rsid w:val="00064D06"/>
    <w:rsid w:val="00064E8A"/>
    <w:rsid w:val="00064F48"/>
    <w:rsid w:val="000662EB"/>
    <w:rsid w:val="0007254F"/>
    <w:rsid w:val="000739D1"/>
    <w:rsid w:val="0007414A"/>
    <w:rsid w:val="0007428D"/>
    <w:rsid w:val="00074A68"/>
    <w:rsid w:val="00074C51"/>
    <w:rsid w:val="00080EF9"/>
    <w:rsid w:val="000811F6"/>
    <w:rsid w:val="0008196E"/>
    <w:rsid w:val="00082E87"/>
    <w:rsid w:val="0008429F"/>
    <w:rsid w:val="000867C3"/>
    <w:rsid w:val="00086896"/>
    <w:rsid w:val="00086BDE"/>
    <w:rsid w:val="00086F14"/>
    <w:rsid w:val="0008728A"/>
    <w:rsid w:val="000872AB"/>
    <w:rsid w:val="0009093D"/>
    <w:rsid w:val="00092C69"/>
    <w:rsid w:val="0009639D"/>
    <w:rsid w:val="000965A7"/>
    <w:rsid w:val="000966F2"/>
    <w:rsid w:val="000A08B4"/>
    <w:rsid w:val="000A1F98"/>
    <w:rsid w:val="000A3AB7"/>
    <w:rsid w:val="000A3D00"/>
    <w:rsid w:val="000A4B09"/>
    <w:rsid w:val="000A5B70"/>
    <w:rsid w:val="000A774C"/>
    <w:rsid w:val="000A792F"/>
    <w:rsid w:val="000B00E0"/>
    <w:rsid w:val="000B138F"/>
    <w:rsid w:val="000B1670"/>
    <w:rsid w:val="000B4592"/>
    <w:rsid w:val="000B5B8B"/>
    <w:rsid w:val="000B7177"/>
    <w:rsid w:val="000C06F6"/>
    <w:rsid w:val="000C1D95"/>
    <w:rsid w:val="000C26E0"/>
    <w:rsid w:val="000C293B"/>
    <w:rsid w:val="000C2B6D"/>
    <w:rsid w:val="000C48E9"/>
    <w:rsid w:val="000C7B83"/>
    <w:rsid w:val="000D0A8D"/>
    <w:rsid w:val="000D1706"/>
    <w:rsid w:val="000D1830"/>
    <w:rsid w:val="000D1DCE"/>
    <w:rsid w:val="000D3D96"/>
    <w:rsid w:val="000D4D41"/>
    <w:rsid w:val="000D57D1"/>
    <w:rsid w:val="000D61CE"/>
    <w:rsid w:val="000E05DC"/>
    <w:rsid w:val="000E11BA"/>
    <w:rsid w:val="000E2BED"/>
    <w:rsid w:val="000E459B"/>
    <w:rsid w:val="000E68AC"/>
    <w:rsid w:val="000F2B9E"/>
    <w:rsid w:val="000F3C84"/>
    <w:rsid w:val="000F3DE3"/>
    <w:rsid w:val="000F4BD9"/>
    <w:rsid w:val="000F71BF"/>
    <w:rsid w:val="00100352"/>
    <w:rsid w:val="0010199A"/>
    <w:rsid w:val="001023F1"/>
    <w:rsid w:val="0010271F"/>
    <w:rsid w:val="00102F81"/>
    <w:rsid w:val="0010448B"/>
    <w:rsid w:val="00104C28"/>
    <w:rsid w:val="00105076"/>
    <w:rsid w:val="001066C9"/>
    <w:rsid w:val="0010687A"/>
    <w:rsid w:val="0010707F"/>
    <w:rsid w:val="0010770D"/>
    <w:rsid w:val="00107DCC"/>
    <w:rsid w:val="00110671"/>
    <w:rsid w:val="001109A8"/>
    <w:rsid w:val="00111707"/>
    <w:rsid w:val="00112E73"/>
    <w:rsid w:val="0011522C"/>
    <w:rsid w:val="00116818"/>
    <w:rsid w:val="001170AE"/>
    <w:rsid w:val="0012012A"/>
    <w:rsid w:val="001203C5"/>
    <w:rsid w:val="00120814"/>
    <w:rsid w:val="00120F32"/>
    <w:rsid w:val="001236F1"/>
    <w:rsid w:val="00124046"/>
    <w:rsid w:val="0012477F"/>
    <w:rsid w:val="00124EC5"/>
    <w:rsid w:val="0013263F"/>
    <w:rsid w:val="00133B22"/>
    <w:rsid w:val="00135171"/>
    <w:rsid w:val="00135C62"/>
    <w:rsid w:val="00136AA1"/>
    <w:rsid w:val="001378A7"/>
    <w:rsid w:val="00141B81"/>
    <w:rsid w:val="00147E66"/>
    <w:rsid w:val="00151030"/>
    <w:rsid w:val="00153F3F"/>
    <w:rsid w:val="0015645C"/>
    <w:rsid w:val="001565FA"/>
    <w:rsid w:val="00157442"/>
    <w:rsid w:val="0015765D"/>
    <w:rsid w:val="0016092D"/>
    <w:rsid w:val="0016301F"/>
    <w:rsid w:val="0016327C"/>
    <w:rsid w:val="001659F1"/>
    <w:rsid w:val="0016668C"/>
    <w:rsid w:val="00166D4F"/>
    <w:rsid w:val="00167E75"/>
    <w:rsid w:val="00167F04"/>
    <w:rsid w:val="001700A8"/>
    <w:rsid w:val="00170EC9"/>
    <w:rsid w:val="00170FA4"/>
    <w:rsid w:val="00172526"/>
    <w:rsid w:val="0017298E"/>
    <w:rsid w:val="00172ECC"/>
    <w:rsid w:val="00174620"/>
    <w:rsid w:val="00175227"/>
    <w:rsid w:val="001774D1"/>
    <w:rsid w:val="0018054A"/>
    <w:rsid w:val="00180613"/>
    <w:rsid w:val="00180982"/>
    <w:rsid w:val="00180AB1"/>
    <w:rsid w:val="00182610"/>
    <w:rsid w:val="001841D2"/>
    <w:rsid w:val="00184301"/>
    <w:rsid w:val="00187DFF"/>
    <w:rsid w:val="0019031B"/>
    <w:rsid w:val="00191237"/>
    <w:rsid w:val="00192098"/>
    <w:rsid w:val="001924CF"/>
    <w:rsid w:val="00192A2C"/>
    <w:rsid w:val="00192C50"/>
    <w:rsid w:val="001931A5"/>
    <w:rsid w:val="001933E7"/>
    <w:rsid w:val="00193B6F"/>
    <w:rsid w:val="00194672"/>
    <w:rsid w:val="001950C7"/>
    <w:rsid w:val="00195482"/>
    <w:rsid w:val="00195F11"/>
    <w:rsid w:val="00196266"/>
    <w:rsid w:val="001962F0"/>
    <w:rsid w:val="00196BFD"/>
    <w:rsid w:val="00196EFD"/>
    <w:rsid w:val="001974BB"/>
    <w:rsid w:val="001A01B3"/>
    <w:rsid w:val="001A0CA8"/>
    <w:rsid w:val="001A24EE"/>
    <w:rsid w:val="001A2D7E"/>
    <w:rsid w:val="001A3BDA"/>
    <w:rsid w:val="001A3D5C"/>
    <w:rsid w:val="001A4473"/>
    <w:rsid w:val="001A576C"/>
    <w:rsid w:val="001A6BD6"/>
    <w:rsid w:val="001B12D5"/>
    <w:rsid w:val="001B62DB"/>
    <w:rsid w:val="001B6853"/>
    <w:rsid w:val="001B74A7"/>
    <w:rsid w:val="001B79EB"/>
    <w:rsid w:val="001B7C6F"/>
    <w:rsid w:val="001C356A"/>
    <w:rsid w:val="001C6CC9"/>
    <w:rsid w:val="001D043F"/>
    <w:rsid w:val="001D09CC"/>
    <w:rsid w:val="001D2545"/>
    <w:rsid w:val="001D2C20"/>
    <w:rsid w:val="001D4887"/>
    <w:rsid w:val="001D5691"/>
    <w:rsid w:val="001D67DB"/>
    <w:rsid w:val="001D6999"/>
    <w:rsid w:val="001D7517"/>
    <w:rsid w:val="001E1508"/>
    <w:rsid w:val="001E1BAA"/>
    <w:rsid w:val="001E5A21"/>
    <w:rsid w:val="001E630F"/>
    <w:rsid w:val="001E7A6D"/>
    <w:rsid w:val="001F0115"/>
    <w:rsid w:val="001F0A35"/>
    <w:rsid w:val="001F10E1"/>
    <w:rsid w:val="001F3DEA"/>
    <w:rsid w:val="001F4F92"/>
    <w:rsid w:val="001F572E"/>
    <w:rsid w:val="001F6823"/>
    <w:rsid w:val="001F7845"/>
    <w:rsid w:val="0020112C"/>
    <w:rsid w:val="002014C1"/>
    <w:rsid w:val="0020496A"/>
    <w:rsid w:val="0020501D"/>
    <w:rsid w:val="00205714"/>
    <w:rsid w:val="002067FE"/>
    <w:rsid w:val="00207179"/>
    <w:rsid w:val="00207B4F"/>
    <w:rsid w:val="00207C9B"/>
    <w:rsid w:val="00207ED4"/>
    <w:rsid w:val="00210008"/>
    <w:rsid w:val="00210080"/>
    <w:rsid w:val="00210F84"/>
    <w:rsid w:val="00215668"/>
    <w:rsid w:val="002160D9"/>
    <w:rsid w:val="002173E5"/>
    <w:rsid w:val="002211E0"/>
    <w:rsid w:val="00222FC4"/>
    <w:rsid w:val="00223EA8"/>
    <w:rsid w:val="00225F02"/>
    <w:rsid w:val="00226211"/>
    <w:rsid w:val="00226569"/>
    <w:rsid w:val="00230FF2"/>
    <w:rsid w:val="00236E00"/>
    <w:rsid w:val="00237295"/>
    <w:rsid w:val="00237BA5"/>
    <w:rsid w:val="00237CF8"/>
    <w:rsid w:val="0024050E"/>
    <w:rsid w:val="00240974"/>
    <w:rsid w:val="00241519"/>
    <w:rsid w:val="002421DC"/>
    <w:rsid w:val="0024342E"/>
    <w:rsid w:val="00243E8E"/>
    <w:rsid w:val="0024476D"/>
    <w:rsid w:val="00244EEA"/>
    <w:rsid w:val="002466E7"/>
    <w:rsid w:val="00247AEA"/>
    <w:rsid w:val="002521DD"/>
    <w:rsid w:val="00252242"/>
    <w:rsid w:val="00252737"/>
    <w:rsid w:val="00254474"/>
    <w:rsid w:val="002574C3"/>
    <w:rsid w:val="002601A5"/>
    <w:rsid w:val="002617B8"/>
    <w:rsid w:val="00263BDB"/>
    <w:rsid w:val="00263E9A"/>
    <w:rsid w:val="002646F7"/>
    <w:rsid w:val="0026478B"/>
    <w:rsid w:val="00266004"/>
    <w:rsid w:val="00267EA3"/>
    <w:rsid w:val="00271616"/>
    <w:rsid w:val="00273FA2"/>
    <w:rsid w:val="00276D4F"/>
    <w:rsid w:val="00277292"/>
    <w:rsid w:val="0028197F"/>
    <w:rsid w:val="0028374E"/>
    <w:rsid w:val="00283DE1"/>
    <w:rsid w:val="00284363"/>
    <w:rsid w:val="00284449"/>
    <w:rsid w:val="00284DCA"/>
    <w:rsid w:val="002855AD"/>
    <w:rsid w:val="002857A0"/>
    <w:rsid w:val="00285F84"/>
    <w:rsid w:val="00286158"/>
    <w:rsid w:val="0028791C"/>
    <w:rsid w:val="00287D4A"/>
    <w:rsid w:val="00290298"/>
    <w:rsid w:val="00291829"/>
    <w:rsid w:val="00291966"/>
    <w:rsid w:val="002926DB"/>
    <w:rsid w:val="00293268"/>
    <w:rsid w:val="002936AE"/>
    <w:rsid w:val="002945E6"/>
    <w:rsid w:val="0029485D"/>
    <w:rsid w:val="00294907"/>
    <w:rsid w:val="00295322"/>
    <w:rsid w:val="00295FA6"/>
    <w:rsid w:val="00296DFB"/>
    <w:rsid w:val="002973BB"/>
    <w:rsid w:val="002A1508"/>
    <w:rsid w:val="002A221A"/>
    <w:rsid w:val="002A29D9"/>
    <w:rsid w:val="002A3272"/>
    <w:rsid w:val="002A3CAC"/>
    <w:rsid w:val="002A4469"/>
    <w:rsid w:val="002A4A52"/>
    <w:rsid w:val="002A6083"/>
    <w:rsid w:val="002B24F6"/>
    <w:rsid w:val="002B2FE3"/>
    <w:rsid w:val="002B3AA7"/>
    <w:rsid w:val="002B57C5"/>
    <w:rsid w:val="002B5F16"/>
    <w:rsid w:val="002B61D5"/>
    <w:rsid w:val="002B6AE7"/>
    <w:rsid w:val="002B70AE"/>
    <w:rsid w:val="002B7296"/>
    <w:rsid w:val="002C097D"/>
    <w:rsid w:val="002C18BC"/>
    <w:rsid w:val="002C36FF"/>
    <w:rsid w:val="002C3A43"/>
    <w:rsid w:val="002C7868"/>
    <w:rsid w:val="002D0F15"/>
    <w:rsid w:val="002D4423"/>
    <w:rsid w:val="002D46DF"/>
    <w:rsid w:val="002D4767"/>
    <w:rsid w:val="002D6460"/>
    <w:rsid w:val="002D7A86"/>
    <w:rsid w:val="002E0413"/>
    <w:rsid w:val="002E1134"/>
    <w:rsid w:val="002E1F12"/>
    <w:rsid w:val="002E2095"/>
    <w:rsid w:val="002E227B"/>
    <w:rsid w:val="002E5B45"/>
    <w:rsid w:val="002E5F11"/>
    <w:rsid w:val="002E6A8A"/>
    <w:rsid w:val="002E6B5D"/>
    <w:rsid w:val="002F14F1"/>
    <w:rsid w:val="002F19CB"/>
    <w:rsid w:val="002F2C48"/>
    <w:rsid w:val="002F4D61"/>
    <w:rsid w:val="002F680E"/>
    <w:rsid w:val="002F6AC9"/>
    <w:rsid w:val="002F6CA8"/>
    <w:rsid w:val="002F7998"/>
    <w:rsid w:val="00300CD5"/>
    <w:rsid w:val="00301908"/>
    <w:rsid w:val="00302678"/>
    <w:rsid w:val="00302ABD"/>
    <w:rsid w:val="00303434"/>
    <w:rsid w:val="003102EC"/>
    <w:rsid w:val="00311509"/>
    <w:rsid w:val="0031184E"/>
    <w:rsid w:val="00315F20"/>
    <w:rsid w:val="00316172"/>
    <w:rsid w:val="0031648E"/>
    <w:rsid w:val="003177D0"/>
    <w:rsid w:val="00320128"/>
    <w:rsid w:val="003208E2"/>
    <w:rsid w:val="00322B6E"/>
    <w:rsid w:val="0032369D"/>
    <w:rsid w:val="003237D1"/>
    <w:rsid w:val="00324532"/>
    <w:rsid w:val="00326AAE"/>
    <w:rsid w:val="00327F41"/>
    <w:rsid w:val="003304F5"/>
    <w:rsid w:val="003317BD"/>
    <w:rsid w:val="0033259E"/>
    <w:rsid w:val="00332BE8"/>
    <w:rsid w:val="003332C4"/>
    <w:rsid w:val="00333AAD"/>
    <w:rsid w:val="00334DC1"/>
    <w:rsid w:val="00334DD3"/>
    <w:rsid w:val="00335899"/>
    <w:rsid w:val="00341AFB"/>
    <w:rsid w:val="00341C43"/>
    <w:rsid w:val="00342F59"/>
    <w:rsid w:val="003436E2"/>
    <w:rsid w:val="00346697"/>
    <w:rsid w:val="003469EB"/>
    <w:rsid w:val="00347D31"/>
    <w:rsid w:val="003521E6"/>
    <w:rsid w:val="0035272A"/>
    <w:rsid w:val="00352B21"/>
    <w:rsid w:val="00352C22"/>
    <w:rsid w:val="00354A3F"/>
    <w:rsid w:val="00355EE1"/>
    <w:rsid w:val="00356A47"/>
    <w:rsid w:val="00360557"/>
    <w:rsid w:val="00360A51"/>
    <w:rsid w:val="003619A3"/>
    <w:rsid w:val="00362F4A"/>
    <w:rsid w:val="00363880"/>
    <w:rsid w:val="003651C7"/>
    <w:rsid w:val="003662F6"/>
    <w:rsid w:val="003670F9"/>
    <w:rsid w:val="003671A0"/>
    <w:rsid w:val="0037039D"/>
    <w:rsid w:val="00374E17"/>
    <w:rsid w:val="0037662A"/>
    <w:rsid w:val="003769AD"/>
    <w:rsid w:val="00383CE6"/>
    <w:rsid w:val="003845C6"/>
    <w:rsid w:val="0038520E"/>
    <w:rsid w:val="00385D8C"/>
    <w:rsid w:val="00386513"/>
    <w:rsid w:val="00387655"/>
    <w:rsid w:val="0039075D"/>
    <w:rsid w:val="00390F32"/>
    <w:rsid w:val="00392A7A"/>
    <w:rsid w:val="003939B5"/>
    <w:rsid w:val="0039407D"/>
    <w:rsid w:val="00394372"/>
    <w:rsid w:val="003952F0"/>
    <w:rsid w:val="0039585A"/>
    <w:rsid w:val="00395897"/>
    <w:rsid w:val="00397972"/>
    <w:rsid w:val="00397BAF"/>
    <w:rsid w:val="003A05D7"/>
    <w:rsid w:val="003A0A36"/>
    <w:rsid w:val="003A0BAE"/>
    <w:rsid w:val="003A124C"/>
    <w:rsid w:val="003A1959"/>
    <w:rsid w:val="003A2316"/>
    <w:rsid w:val="003A3811"/>
    <w:rsid w:val="003A40DF"/>
    <w:rsid w:val="003A4126"/>
    <w:rsid w:val="003A5100"/>
    <w:rsid w:val="003A58B1"/>
    <w:rsid w:val="003A647F"/>
    <w:rsid w:val="003B0AF0"/>
    <w:rsid w:val="003B1054"/>
    <w:rsid w:val="003B3991"/>
    <w:rsid w:val="003B63BF"/>
    <w:rsid w:val="003B72BF"/>
    <w:rsid w:val="003C0081"/>
    <w:rsid w:val="003C035C"/>
    <w:rsid w:val="003C059C"/>
    <w:rsid w:val="003C18C1"/>
    <w:rsid w:val="003C19ED"/>
    <w:rsid w:val="003C49A4"/>
    <w:rsid w:val="003C56F7"/>
    <w:rsid w:val="003C77D3"/>
    <w:rsid w:val="003D00CC"/>
    <w:rsid w:val="003D010F"/>
    <w:rsid w:val="003D1F5F"/>
    <w:rsid w:val="003D4C3D"/>
    <w:rsid w:val="003D551F"/>
    <w:rsid w:val="003E1E94"/>
    <w:rsid w:val="003E2496"/>
    <w:rsid w:val="003E29CF"/>
    <w:rsid w:val="003E2B95"/>
    <w:rsid w:val="003E4A22"/>
    <w:rsid w:val="003E5B24"/>
    <w:rsid w:val="003E6100"/>
    <w:rsid w:val="003E6980"/>
    <w:rsid w:val="003E75D2"/>
    <w:rsid w:val="003E7B16"/>
    <w:rsid w:val="003F0174"/>
    <w:rsid w:val="003F1C41"/>
    <w:rsid w:val="003F2139"/>
    <w:rsid w:val="003F2ED2"/>
    <w:rsid w:val="003F382C"/>
    <w:rsid w:val="003F567D"/>
    <w:rsid w:val="003F6826"/>
    <w:rsid w:val="00400824"/>
    <w:rsid w:val="00402D84"/>
    <w:rsid w:val="0040401A"/>
    <w:rsid w:val="004072DF"/>
    <w:rsid w:val="004076C3"/>
    <w:rsid w:val="00410A37"/>
    <w:rsid w:val="004128DD"/>
    <w:rsid w:val="00414213"/>
    <w:rsid w:val="0041473C"/>
    <w:rsid w:val="00414876"/>
    <w:rsid w:val="00414B93"/>
    <w:rsid w:val="004157C4"/>
    <w:rsid w:val="00415AC2"/>
    <w:rsid w:val="00416753"/>
    <w:rsid w:val="00420236"/>
    <w:rsid w:val="004205C4"/>
    <w:rsid w:val="0042369C"/>
    <w:rsid w:val="00424DDE"/>
    <w:rsid w:val="00425D0C"/>
    <w:rsid w:val="00426455"/>
    <w:rsid w:val="004268A9"/>
    <w:rsid w:val="00426B6A"/>
    <w:rsid w:val="00427252"/>
    <w:rsid w:val="00430F28"/>
    <w:rsid w:val="0043220A"/>
    <w:rsid w:val="0043363D"/>
    <w:rsid w:val="004345ED"/>
    <w:rsid w:val="0043637D"/>
    <w:rsid w:val="00436EF2"/>
    <w:rsid w:val="00440A6E"/>
    <w:rsid w:val="00440B2A"/>
    <w:rsid w:val="00443410"/>
    <w:rsid w:val="00443712"/>
    <w:rsid w:val="00445B67"/>
    <w:rsid w:val="004500FB"/>
    <w:rsid w:val="00451189"/>
    <w:rsid w:val="00451C00"/>
    <w:rsid w:val="004521D4"/>
    <w:rsid w:val="004524A4"/>
    <w:rsid w:val="00454D5A"/>
    <w:rsid w:val="00455397"/>
    <w:rsid w:val="004604E1"/>
    <w:rsid w:val="00460F25"/>
    <w:rsid w:val="004618F3"/>
    <w:rsid w:val="004619B2"/>
    <w:rsid w:val="00462F22"/>
    <w:rsid w:val="00464E1F"/>
    <w:rsid w:val="00466192"/>
    <w:rsid w:val="0046637A"/>
    <w:rsid w:val="004669B1"/>
    <w:rsid w:val="00466BC2"/>
    <w:rsid w:val="004672F6"/>
    <w:rsid w:val="004679CC"/>
    <w:rsid w:val="00470B81"/>
    <w:rsid w:val="00474EF9"/>
    <w:rsid w:val="004754E6"/>
    <w:rsid w:val="00475C91"/>
    <w:rsid w:val="004767D1"/>
    <w:rsid w:val="00476D1B"/>
    <w:rsid w:val="00480185"/>
    <w:rsid w:val="00480753"/>
    <w:rsid w:val="00480D22"/>
    <w:rsid w:val="00481058"/>
    <w:rsid w:val="00482BB4"/>
    <w:rsid w:val="00483275"/>
    <w:rsid w:val="0048339B"/>
    <w:rsid w:val="00484698"/>
    <w:rsid w:val="00484846"/>
    <w:rsid w:val="00484C86"/>
    <w:rsid w:val="00485DBF"/>
    <w:rsid w:val="00485F3B"/>
    <w:rsid w:val="004863FC"/>
    <w:rsid w:val="004869F0"/>
    <w:rsid w:val="00486B35"/>
    <w:rsid w:val="0048701F"/>
    <w:rsid w:val="00487896"/>
    <w:rsid w:val="0049070C"/>
    <w:rsid w:val="00490C57"/>
    <w:rsid w:val="00491D4B"/>
    <w:rsid w:val="00492204"/>
    <w:rsid w:val="00493AAE"/>
    <w:rsid w:val="004950AC"/>
    <w:rsid w:val="004953E3"/>
    <w:rsid w:val="00496A5B"/>
    <w:rsid w:val="00497754"/>
    <w:rsid w:val="004A153E"/>
    <w:rsid w:val="004A4C42"/>
    <w:rsid w:val="004A5F0A"/>
    <w:rsid w:val="004A7A2D"/>
    <w:rsid w:val="004B07D7"/>
    <w:rsid w:val="004B0964"/>
    <w:rsid w:val="004B14A7"/>
    <w:rsid w:val="004B1551"/>
    <w:rsid w:val="004B27BD"/>
    <w:rsid w:val="004B3DD3"/>
    <w:rsid w:val="004B4217"/>
    <w:rsid w:val="004B667C"/>
    <w:rsid w:val="004B68BA"/>
    <w:rsid w:val="004B6A2B"/>
    <w:rsid w:val="004C0348"/>
    <w:rsid w:val="004C19A7"/>
    <w:rsid w:val="004C1CC2"/>
    <w:rsid w:val="004C1E3E"/>
    <w:rsid w:val="004C3802"/>
    <w:rsid w:val="004C585D"/>
    <w:rsid w:val="004C5B19"/>
    <w:rsid w:val="004C5C43"/>
    <w:rsid w:val="004C6C2A"/>
    <w:rsid w:val="004C77DE"/>
    <w:rsid w:val="004D0C55"/>
    <w:rsid w:val="004D21EE"/>
    <w:rsid w:val="004D2EE8"/>
    <w:rsid w:val="004D385B"/>
    <w:rsid w:val="004D3B7D"/>
    <w:rsid w:val="004D4AEF"/>
    <w:rsid w:val="004D5592"/>
    <w:rsid w:val="004D565E"/>
    <w:rsid w:val="004D72A8"/>
    <w:rsid w:val="004E3684"/>
    <w:rsid w:val="004E4CC1"/>
    <w:rsid w:val="004E5C93"/>
    <w:rsid w:val="004E65DD"/>
    <w:rsid w:val="004F1C93"/>
    <w:rsid w:val="004F2FC5"/>
    <w:rsid w:val="004F45E7"/>
    <w:rsid w:val="004F5872"/>
    <w:rsid w:val="004F6FA5"/>
    <w:rsid w:val="004F7AA8"/>
    <w:rsid w:val="00500C7D"/>
    <w:rsid w:val="00500C97"/>
    <w:rsid w:val="005033BB"/>
    <w:rsid w:val="00503B41"/>
    <w:rsid w:val="00504040"/>
    <w:rsid w:val="00504E8E"/>
    <w:rsid w:val="0050514A"/>
    <w:rsid w:val="0050655F"/>
    <w:rsid w:val="00507300"/>
    <w:rsid w:val="005078D5"/>
    <w:rsid w:val="00510B6A"/>
    <w:rsid w:val="00512B33"/>
    <w:rsid w:val="00513118"/>
    <w:rsid w:val="0051389A"/>
    <w:rsid w:val="0051592B"/>
    <w:rsid w:val="0051626E"/>
    <w:rsid w:val="00516E58"/>
    <w:rsid w:val="0051710D"/>
    <w:rsid w:val="0051778E"/>
    <w:rsid w:val="00520E05"/>
    <w:rsid w:val="005210C9"/>
    <w:rsid w:val="005214C2"/>
    <w:rsid w:val="005215B7"/>
    <w:rsid w:val="00521C70"/>
    <w:rsid w:val="0052494D"/>
    <w:rsid w:val="00524D25"/>
    <w:rsid w:val="00527FF1"/>
    <w:rsid w:val="00530D74"/>
    <w:rsid w:val="00531A23"/>
    <w:rsid w:val="00531BE6"/>
    <w:rsid w:val="00534366"/>
    <w:rsid w:val="00534744"/>
    <w:rsid w:val="00534BF6"/>
    <w:rsid w:val="0053518A"/>
    <w:rsid w:val="00535B57"/>
    <w:rsid w:val="005369AD"/>
    <w:rsid w:val="005429C7"/>
    <w:rsid w:val="005437BE"/>
    <w:rsid w:val="00543925"/>
    <w:rsid w:val="0054408F"/>
    <w:rsid w:val="00544E7C"/>
    <w:rsid w:val="005469C9"/>
    <w:rsid w:val="00547F6A"/>
    <w:rsid w:val="00552EF4"/>
    <w:rsid w:val="005551CA"/>
    <w:rsid w:val="00560DB0"/>
    <w:rsid w:val="0056142F"/>
    <w:rsid w:val="00563E37"/>
    <w:rsid w:val="00563E7F"/>
    <w:rsid w:val="00564CA7"/>
    <w:rsid w:val="0056540C"/>
    <w:rsid w:val="005654A8"/>
    <w:rsid w:val="0056708F"/>
    <w:rsid w:val="00567863"/>
    <w:rsid w:val="00570057"/>
    <w:rsid w:val="00570F22"/>
    <w:rsid w:val="00572953"/>
    <w:rsid w:val="00572B1E"/>
    <w:rsid w:val="005730E0"/>
    <w:rsid w:val="00573A77"/>
    <w:rsid w:val="00573D7A"/>
    <w:rsid w:val="00574503"/>
    <w:rsid w:val="0057480B"/>
    <w:rsid w:val="005750B0"/>
    <w:rsid w:val="00575DE7"/>
    <w:rsid w:val="00576567"/>
    <w:rsid w:val="00577A4B"/>
    <w:rsid w:val="0058166E"/>
    <w:rsid w:val="0058229C"/>
    <w:rsid w:val="0058274B"/>
    <w:rsid w:val="005851B3"/>
    <w:rsid w:val="005866C0"/>
    <w:rsid w:val="005870ED"/>
    <w:rsid w:val="00587A36"/>
    <w:rsid w:val="00590CB5"/>
    <w:rsid w:val="005913B2"/>
    <w:rsid w:val="005923C2"/>
    <w:rsid w:val="0059265C"/>
    <w:rsid w:val="00593ADB"/>
    <w:rsid w:val="00595089"/>
    <w:rsid w:val="00595BDB"/>
    <w:rsid w:val="0059643A"/>
    <w:rsid w:val="00596A11"/>
    <w:rsid w:val="00597D8F"/>
    <w:rsid w:val="005A0389"/>
    <w:rsid w:val="005A1929"/>
    <w:rsid w:val="005A1B88"/>
    <w:rsid w:val="005A1BE8"/>
    <w:rsid w:val="005A3A57"/>
    <w:rsid w:val="005A40ED"/>
    <w:rsid w:val="005A483E"/>
    <w:rsid w:val="005B0137"/>
    <w:rsid w:val="005B13A8"/>
    <w:rsid w:val="005B1735"/>
    <w:rsid w:val="005B7121"/>
    <w:rsid w:val="005C0857"/>
    <w:rsid w:val="005C1F89"/>
    <w:rsid w:val="005C538A"/>
    <w:rsid w:val="005C569B"/>
    <w:rsid w:val="005C5D39"/>
    <w:rsid w:val="005D080C"/>
    <w:rsid w:val="005D17DB"/>
    <w:rsid w:val="005D2947"/>
    <w:rsid w:val="005D3759"/>
    <w:rsid w:val="005D5421"/>
    <w:rsid w:val="005D5BC9"/>
    <w:rsid w:val="005D6BE2"/>
    <w:rsid w:val="005D6F4C"/>
    <w:rsid w:val="005E0668"/>
    <w:rsid w:val="005E129D"/>
    <w:rsid w:val="005E13A1"/>
    <w:rsid w:val="005E20F0"/>
    <w:rsid w:val="005E2195"/>
    <w:rsid w:val="005E50DE"/>
    <w:rsid w:val="005E548D"/>
    <w:rsid w:val="005E55F8"/>
    <w:rsid w:val="005E5E4C"/>
    <w:rsid w:val="005F176B"/>
    <w:rsid w:val="005F1F51"/>
    <w:rsid w:val="005F271C"/>
    <w:rsid w:val="005F3355"/>
    <w:rsid w:val="00600522"/>
    <w:rsid w:val="00600E2A"/>
    <w:rsid w:val="00600F1F"/>
    <w:rsid w:val="00600F9C"/>
    <w:rsid w:val="0060113A"/>
    <w:rsid w:val="00601191"/>
    <w:rsid w:val="006030AC"/>
    <w:rsid w:val="006030C6"/>
    <w:rsid w:val="006036BE"/>
    <w:rsid w:val="00604424"/>
    <w:rsid w:val="006047E3"/>
    <w:rsid w:val="0060785D"/>
    <w:rsid w:val="00607A61"/>
    <w:rsid w:val="0061134D"/>
    <w:rsid w:val="00611C48"/>
    <w:rsid w:val="00613404"/>
    <w:rsid w:val="00615FE3"/>
    <w:rsid w:val="006205C7"/>
    <w:rsid w:val="0062227F"/>
    <w:rsid w:val="0062473F"/>
    <w:rsid w:val="00625AFC"/>
    <w:rsid w:val="00626597"/>
    <w:rsid w:val="00627D86"/>
    <w:rsid w:val="00627DA6"/>
    <w:rsid w:val="00630865"/>
    <w:rsid w:val="006317F4"/>
    <w:rsid w:val="0063383E"/>
    <w:rsid w:val="00634E19"/>
    <w:rsid w:val="00636EBD"/>
    <w:rsid w:val="006415AE"/>
    <w:rsid w:val="00641E89"/>
    <w:rsid w:val="00642941"/>
    <w:rsid w:val="00642CFF"/>
    <w:rsid w:val="00644310"/>
    <w:rsid w:val="006446A3"/>
    <w:rsid w:val="006466A6"/>
    <w:rsid w:val="00650723"/>
    <w:rsid w:val="006511EA"/>
    <w:rsid w:val="00651676"/>
    <w:rsid w:val="00651D5A"/>
    <w:rsid w:val="00652BFF"/>
    <w:rsid w:val="00652C42"/>
    <w:rsid w:val="00653D1E"/>
    <w:rsid w:val="006557E1"/>
    <w:rsid w:val="00656AD4"/>
    <w:rsid w:val="00656BC0"/>
    <w:rsid w:val="006570DF"/>
    <w:rsid w:val="00657CD8"/>
    <w:rsid w:val="00660488"/>
    <w:rsid w:val="00661517"/>
    <w:rsid w:val="00664327"/>
    <w:rsid w:val="0066453D"/>
    <w:rsid w:val="00664CA7"/>
    <w:rsid w:val="00664CC1"/>
    <w:rsid w:val="0066777F"/>
    <w:rsid w:val="00670D33"/>
    <w:rsid w:val="0067195F"/>
    <w:rsid w:val="00674448"/>
    <w:rsid w:val="00674713"/>
    <w:rsid w:val="006752AB"/>
    <w:rsid w:val="0067652D"/>
    <w:rsid w:val="006768E8"/>
    <w:rsid w:val="006778F8"/>
    <w:rsid w:val="006800DC"/>
    <w:rsid w:val="0068063B"/>
    <w:rsid w:val="00683E7B"/>
    <w:rsid w:val="006844A5"/>
    <w:rsid w:val="00685BC8"/>
    <w:rsid w:val="00687A3E"/>
    <w:rsid w:val="00693D7B"/>
    <w:rsid w:val="00693FD2"/>
    <w:rsid w:val="00697905"/>
    <w:rsid w:val="006A019B"/>
    <w:rsid w:val="006A0513"/>
    <w:rsid w:val="006A115D"/>
    <w:rsid w:val="006A1B39"/>
    <w:rsid w:val="006A38C7"/>
    <w:rsid w:val="006A642A"/>
    <w:rsid w:val="006A767E"/>
    <w:rsid w:val="006B13B9"/>
    <w:rsid w:val="006B55D3"/>
    <w:rsid w:val="006C0818"/>
    <w:rsid w:val="006C41BF"/>
    <w:rsid w:val="006C4682"/>
    <w:rsid w:val="006C479B"/>
    <w:rsid w:val="006C6939"/>
    <w:rsid w:val="006C6A31"/>
    <w:rsid w:val="006C72B7"/>
    <w:rsid w:val="006C7458"/>
    <w:rsid w:val="006D0976"/>
    <w:rsid w:val="006D1DA4"/>
    <w:rsid w:val="006D4C12"/>
    <w:rsid w:val="006E07A1"/>
    <w:rsid w:val="006E3655"/>
    <w:rsid w:val="006E542B"/>
    <w:rsid w:val="006E67CF"/>
    <w:rsid w:val="006E7714"/>
    <w:rsid w:val="006E782C"/>
    <w:rsid w:val="006F0E0C"/>
    <w:rsid w:val="006F0F48"/>
    <w:rsid w:val="006F112C"/>
    <w:rsid w:val="006F27E9"/>
    <w:rsid w:val="006F28D1"/>
    <w:rsid w:val="006F40DE"/>
    <w:rsid w:val="006F4724"/>
    <w:rsid w:val="006F5762"/>
    <w:rsid w:val="006F66C8"/>
    <w:rsid w:val="007002E1"/>
    <w:rsid w:val="00703952"/>
    <w:rsid w:val="00703C7F"/>
    <w:rsid w:val="007042C3"/>
    <w:rsid w:val="00704E2E"/>
    <w:rsid w:val="00705F51"/>
    <w:rsid w:val="00706A9B"/>
    <w:rsid w:val="007106C7"/>
    <w:rsid w:val="00710D83"/>
    <w:rsid w:val="00714970"/>
    <w:rsid w:val="007159F1"/>
    <w:rsid w:val="007173F3"/>
    <w:rsid w:val="00717724"/>
    <w:rsid w:val="0072064E"/>
    <w:rsid w:val="00721D60"/>
    <w:rsid w:val="007230F9"/>
    <w:rsid w:val="007232C7"/>
    <w:rsid w:val="00723301"/>
    <w:rsid w:val="00723743"/>
    <w:rsid w:val="00725680"/>
    <w:rsid w:val="00725822"/>
    <w:rsid w:val="00725954"/>
    <w:rsid w:val="00726794"/>
    <w:rsid w:val="007272F3"/>
    <w:rsid w:val="00732633"/>
    <w:rsid w:val="0073343F"/>
    <w:rsid w:val="0073359B"/>
    <w:rsid w:val="00733AE4"/>
    <w:rsid w:val="00733E55"/>
    <w:rsid w:val="00736896"/>
    <w:rsid w:val="007368F1"/>
    <w:rsid w:val="00736F93"/>
    <w:rsid w:val="00740C9B"/>
    <w:rsid w:val="00741AF5"/>
    <w:rsid w:val="00741C3A"/>
    <w:rsid w:val="00742717"/>
    <w:rsid w:val="00744A76"/>
    <w:rsid w:val="00744A82"/>
    <w:rsid w:val="00745F67"/>
    <w:rsid w:val="007461D4"/>
    <w:rsid w:val="00746E62"/>
    <w:rsid w:val="00747F07"/>
    <w:rsid w:val="00751656"/>
    <w:rsid w:val="00751930"/>
    <w:rsid w:val="007525F6"/>
    <w:rsid w:val="0075417C"/>
    <w:rsid w:val="007545B2"/>
    <w:rsid w:val="007574B4"/>
    <w:rsid w:val="00760533"/>
    <w:rsid w:val="0076250F"/>
    <w:rsid w:val="007627EF"/>
    <w:rsid w:val="00762FDA"/>
    <w:rsid w:val="0076391C"/>
    <w:rsid w:val="00763B82"/>
    <w:rsid w:val="007655CB"/>
    <w:rsid w:val="0076673D"/>
    <w:rsid w:val="007667FF"/>
    <w:rsid w:val="007715BD"/>
    <w:rsid w:val="00771BE5"/>
    <w:rsid w:val="00775672"/>
    <w:rsid w:val="00775F86"/>
    <w:rsid w:val="00776584"/>
    <w:rsid w:val="00776EF8"/>
    <w:rsid w:val="00777178"/>
    <w:rsid w:val="00782F03"/>
    <w:rsid w:val="00783A09"/>
    <w:rsid w:val="00783A88"/>
    <w:rsid w:val="00786D72"/>
    <w:rsid w:val="007924FC"/>
    <w:rsid w:val="0079418C"/>
    <w:rsid w:val="007945F8"/>
    <w:rsid w:val="00794760"/>
    <w:rsid w:val="00797195"/>
    <w:rsid w:val="0079757D"/>
    <w:rsid w:val="00797FF0"/>
    <w:rsid w:val="007A1285"/>
    <w:rsid w:val="007A1B25"/>
    <w:rsid w:val="007A3309"/>
    <w:rsid w:val="007A36F2"/>
    <w:rsid w:val="007A3BF1"/>
    <w:rsid w:val="007A4E31"/>
    <w:rsid w:val="007A5FAE"/>
    <w:rsid w:val="007A7E40"/>
    <w:rsid w:val="007B0466"/>
    <w:rsid w:val="007B08A9"/>
    <w:rsid w:val="007B0A63"/>
    <w:rsid w:val="007B162D"/>
    <w:rsid w:val="007B1AD7"/>
    <w:rsid w:val="007B24F5"/>
    <w:rsid w:val="007B38DD"/>
    <w:rsid w:val="007B4F57"/>
    <w:rsid w:val="007B5CC3"/>
    <w:rsid w:val="007B7891"/>
    <w:rsid w:val="007C0A43"/>
    <w:rsid w:val="007C1D9C"/>
    <w:rsid w:val="007C2896"/>
    <w:rsid w:val="007C2D38"/>
    <w:rsid w:val="007C366B"/>
    <w:rsid w:val="007C413A"/>
    <w:rsid w:val="007C45BE"/>
    <w:rsid w:val="007C6507"/>
    <w:rsid w:val="007C6854"/>
    <w:rsid w:val="007C783A"/>
    <w:rsid w:val="007D03B9"/>
    <w:rsid w:val="007D1F81"/>
    <w:rsid w:val="007D2869"/>
    <w:rsid w:val="007D46B8"/>
    <w:rsid w:val="007D5592"/>
    <w:rsid w:val="007D56F4"/>
    <w:rsid w:val="007D5B4C"/>
    <w:rsid w:val="007D6772"/>
    <w:rsid w:val="007D7980"/>
    <w:rsid w:val="007E3610"/>
    <w:rsid w:val="007E3845"/>
    <w:rsid w:val="007E440C"/>
    <w:rsid w:val="007E552C"/>
    <w:rsid w:val="007E638D"/>
    <w:rsid w:val="007E7C29"/>
    <w:rsid w:val="007F1055"/>
    <w:rsid w:val="007F1B9B"/>
    <w:rsid w:val="007F2446"/>
    <w:rsid w:val="007F2FCB"/>
    <w:rsid w:val="007F339D"/>
    <w:rsid w:val="007F3C56"/>
    <w:rsid w:val="007F43E6"/>
    <w:rsid w:val="007F4651"/>
    <w:rsid w:val="007F5F72"/>
    <w:rsid w:val="007F6476"/>
    <w:rsid w:val="00800118"/>
    <w:rsid w:val="00801C8F"/>
    <w:rsid w:val="00801FDF"/>
    <w:rsid w:val="00802201"/>
    <w:rsid w:val="00802F27"/>
    <w:rsid w:val="008030F0"/>
    <w:rsid w:val="00803C0F"/>
    <w:rsid w:val="00804522"/>
    <w:rsid w:val="008050A1"/>
    <w:rsid w:val="00805302"/>
    <w:rsid w:val="008067E7"/>
    <w:rsid w:val="008073B9"/>
    <w:rsid w:val="00810115"/>
    <w:rsid w:val="00810998"/>
    <w:rsid w:val="0081352B"/>
    <w:rsid w:val="00813B4A"/>
    <w:rsid w:val="00814333"/>
    <w:rsid w:val="008145C6"/>
    <w:rsid w:val="008168E9"/>
    <w:rsid w:val="008177B5"/>
    <w:rsid w:val="00820309"/>
    <w:rsid w:val="00821232"/>
    <w:rsid w:val="00822098"/>
    <w:rsid w:val="008222E6"/>
    <w:rsid w:val="00824F2C"/>
    <w:rsid w:val="00824F85"/>
    <w:rsid w:val="008266BE"/>
    <w:rsid w:val="00826A5D"/>
    <w:rsid w:val="008301DF"/>
    <w:rsid w:val="0083238D"/>
    <w:rsid w:val="0083265E"/>
    <w:rsid w:val="008344B6"/>
    <w:rsid w:val="0083512C"/>
    <w:rsid w:val="00837D75"/>
    <w:rsid w:val="00841218"/>
    <w:rsid w:val="00842D92"/>
    <w:rsid w:val="00843638"/>
    <w:rsid w:val="00843CB1"/>
    <w:rsid w:val="00844C90"/>
    <w:rsid w:val="00845D00"/>
    <w:rsid w:val="00845FA5"/>
    <w:rsid w:val="008464F4"/>
    <w:rsid w:val="00850BA2"/>
    <w:rsid w:val="0085280E"/>
    <w:rsid w:val="00853C71"/>
    <w:rsid w:val="00854AD1"/>
    <w:rsid w:val="00854BE2"/>
    <w:rsid w:val="00855230"/>
    <w:rsid w:val="008555D4"/>
    <w:rsid w:val="00857A78"/>
    <w:rsid w:val="0086100B"/>
    <w:rsid w:val="00861A82"/>
    <w:rsid w:val="0086476B"/>
    <w:rsid w:val="0086528D"/>
    <w:rsid w:val="008672B2"/>
    <w:rsid w:val="008678E7"/>
    <w:rsid w:val="0087057B"/>
    <w:rsid w:val="008722E2"/>
    <w:rsid w:val="00872A47"/>
    <w:rsid w:val="00873692"/>
    <w:rsid w:val="008737CB"/>
    <w:rsid w:val="008757AE"/>
    <w:rsid w:val="008773ED"/>
    <w:rsid w:val="0087789C"/>
    <w:rsid w:val="00877ACF"/>
    <w:rsid w:val="00880992"/>
    <w:rsid w:val="00880CF2"/>
    <w:rsid w:val="00880F8D"/>
    <w:rsid w:val="00881281"/>
    <w:rsid w:val="00881929"/>
    <w:rsid w:val="00882082"/>
    <w:rsid w:val="00884B7E"/>
    <w:rsid w:val="008850D5"/>
    <w:rsid w:val="00885F6B"/>
    <w:rsid w:val="0088640B"/>
    <w:rsid w:val="0088692A"/>
    <w:rsid w:val="008872C6"/>
    <w:rsid w:val="008877C9"/>
    <w:rsid w:val="00891047"/>
    <w:rsid w:val="00891E7D"/>
    <w:rsid w:val="008934FA"/>
    <w:rsid w:val="00894676"/>
    <w:rsid w:val="00894E77"/>
    <w:rsid w:val="008951F0"/>
    <w:rsid w:val="0089568E"/>
    <w:rsid w:val="0089584E"/>
    <w:rsid w:val="008976AD"/>
    <w:rsid w:val="008A0C99"/>
    <w:rsid w:val="008A2EF0"/>
    <w:rsid w:val="008A5821"/>
    <w:rsid w:val="008A7C6B"/>
    <w:rsid w:val="008A7DBB"/>
    <w:rsid w:val="008B06DC"/>
    <w:rsid w:val="008B1D12"/>
    <w:rsid w:val="008B41BD"/>
    <w:rsid w:val="008B4206"/>
    <w:rsid w:val="008B6B42"/>
    <w:rsid w:val="008B78BE"/>
    <w:rsid w:val="008B7D24"/>
    <w:rsid w:val="008C300D"/>
    <w:rsid w:val="008C443C"/>
    <w:rsid w:val="008C7417"/>
    <w:rsid w:val="008D04C4"/>
    <w:rsid w:val="008D0C10"/>
    <w:rsid w:val="008D154C"/>
    <w:rsid w:val="008D2165"/>
    <w:rsid w:val="008D271D"/>
    <w:rsid w:val="008D2816"/>
    <w:rsid w:val="008D3202"/>
    <w:rsid w:val="008D4821"/>
    <w:rsid w:val="008D53C8"/>
    <w:rsid w:val="008D54FE"/>
    <w:rsid w:val="008D793C"/>
    <w:rsid w:val="008E01EE"/>
    <w:rsid w:val="008E09F0"/>
    <w:rsid w:val="008E152A"/>
    <w:rsid w:val="008E3132"/>
    <w:rsid w:val="008E335A"/>
    <w:rsid w:val="008E3F6A"/>
    <w:rsid w:val="008E47E0"/>
    <w:rsid w:val="008E4ECA"/>
    <w:rsid w:val="008E4FA6"/>
    <w:rsid w:val="008E547A"/>
    <w:rsid w:val="008E63D9"/>
    <w:rsid w:val="008E6D97"/>
    <w:rsid w:val="008E6ED6"/>
    <w:rsid w:val="008E701C"/>
    <w:rsid w:val="008E7AA0"/>
    <w:rsid w:val="008F2833"/>
    <w:rsid w:val="008F2DE1"/>
    <w:rsid w:val="008F2F63"/>
    <w:rsid w:val="008F4865"/>
    <w:rsid w:val="008F5B6A"/>
    <w:rsid w:val="008F5DB7"/>
    <w:rsid w:val="008F7BC8"/>
    <w:rsid w:val="0090198B"/>
    <w:rsid w:val="00902352"/>
    <w:rsid w:val="00902924"/>
    <w:rsid w:val="009032FC"/>
    <w:rsid w:val="00905584"/>
    <w:rsid w:val="00905720"/>
    <w:rsid w:val="00906BF4"/>
    <w:rsid w:val="00907480"/>
    <w:rsid w:val="00910F74"/>
    <w:rsid w:val="009115D9"/>
    <w:rsid w:val="009135E9"/>
    <w:rsid w:val="00913E0E"/>
    <w:rsid w:val="00917542"/>
    <w:rsid w:val="00917E32"/>
    <w:rsid w:val="00920225"/>
    <w:rsid w:val="009204CF"/>
    <w:rsid w:val="00921237"/>
    <w:rsid w:val="0092132B"/>
    <w:rsid w:val="0092138A"/>
    <w:rsid w:val="00921D2B"/>
    <w:rsid w:val="0092258F"/>
    <w:rsid w:val="009233D1"/>
    <w:rsid w:val="00923AA8"/>
    <w:rsid w:val="009242AD"/>
    <w:rsid w:val="009249BC"/>
    <w:rsid w:val="00925021"/>
    <w:rsid w:val="00925784"/>
    <w:rsid w:val="009257E7"/>
    <w:rsid w:val="009259CE"/>
    <w:rsid w:val="00926BAA"/>
    <w:rsid w:val="00927C65"/>
    <w:rsid w:val="00930087"/>
    <w:rsid w:val="00930190"/>
    <w:rsid w:val="00930725"/>
    <w:rsid w:val="00931C13"/>
    <w:rsid w:val="00932867"/>
    <w:rsid w:val="0093416F"/>
    <w:rsid w:val="00935E05"/>
    <w:rsid w:val="009377D7"/>
    <w:rsid w:val="00937811"/>
    <w:rsid w:val="00940115"/>
    <w:rsid w:val="00940652"/>
    <w:rsid w:val="009422BA"/>
    <w:rsid w:val="009422DB"/>
    <w:rsid w:val="00942BF5"/>
    <w:rsid w:val="00944FDF"/>
    <w:rsid w:val="009458FE"/>
    <w:rsid w:val="00946286"/>
    <w:rsid w:val="00947395"/>
    <w:rsid w:val="00947834"/>
    <w:rsid w:val="00947A29"/>
    <w:rsid w:val="00950741"/>
    <w:rsid w:val="0095100B"/>
    <w:rsid w:val="009519E2"/>
    <w:rsid w:val="00952187"/>
    <w:rsid w:val="00952413"/>
    <w:rsid w:val="009525D6"/>
    <w:rsid w:val="00952949"/>
    <w:rsid w:val="00952A00"/>
    <w:rsid w:val="00954FD8"/>
    <w:rsid w:val="0095620A"/>
    <w:rsid w:val="00957E60"/>
    <w:rsid w:val="009605E5"/>
    <w:rsid w:val="0096207D"/>
    <w:rsid w:val="00962F0A"/>
    <w:rsid w:val="0096349C"/>
    <w:rsid w:val="00963EFB"/>
    <w:rsid w:val="009655FC"/>
    <w:rsid w:val="009660B7"/>
    <w:rsid w:val="0096702D"/>
    <w:rsid w:val="00970633"/>
    <w:rsid w:val="009724FC"/>
    <w:rsid w:val="00972636"/>
    <w:rsid w:val="00972A01"/>
    <w:rsid w:val="00972FE3"/>
    <w:rsid w:val="009738F8"/>
    <w:rsid w:val="00973ECC"/>
    <w:rsid w:val="00973F5C"/>
    <w:rsid w:val="009754B8"/>
    <w:rsid w:val="00977F35"/>
    <w:rsid w:val="00980848"/>
    <w:rsid w:val="009816AD"/>
    <w:rsid w:val="00982543"/>
    <w:rsid w:val="00982E48"/>
    <w:rsid w:val="009832B1"/>
    <w:rsid w:val="00983410"/>
    <w:rsid w:val="00983DF8"/>
    <w:rsid w:val="00987242"/>
    <w:rsid w:val="00994716"/>
    <w:rsid w:val="00996A87"/>
    <w:rsid w:val="009A0234"/>
    <w:rsid w:val="009A350C"/>
    <w:rsid w:val="009A4406"/>
    <w:rsid w:val="009A58E9"/>
    <w:rsid w:val="009A646E"/>
    <w:rsid w:val="009B1B92"/>
    <w:rsid w:val="009B2963"/>
    <w:rsid w:val="009B33BC"/>
    <w:rsid w:val="009B34B3"/>
    <w:rsid w:val="009B55F8"/>
    <w:rsid w:val="009B61D1"/>
    <w:rsid w:val="009B6443"/>
    <w:rsid w:val="009B654E"/>
    <w:rsid w:val="009B6A01"/>
    <w:rsid w:val="009B6AE8"/>
    <w:rsid w:val="009C009E"/>
    <w:rsid w:val="009C06B3"/>
    <w:rsid w:val="009C071F"/>
    <w:rsid w:val="009C1FA0"/>
    <w:rsid w:val="009C3611"/>
    <w:rsid w:val="009C6375"/>
    <w:rsid w:val="009C6AB7"/>
    <w:rsid w:val="009C6AF2"/>
    <w:rsid w:val="009C7178"/>
    <w:rsid w:val="009D0471"/>
    <w:rsid w:val="009D0A5E"/>
    <w:rsid w:val="009D1027"/>
    <w:rsid w:val="009D17E5"/>
    <w:rsid w:val="009D1DF6"/>
    <w:rsid w:val="009D23E2"/>
    <w:rsid w:val="009D2D4F"/>
    <w:rsid w:val="009D3062"/>
    <w:rsid w:val="009D344D"/>
    <w:rsid w:val="009D3C07"/>
    <w:rsid w:val="009D59AC"/>
    <w:rsid w:val="009D7400"/>
    <w:rsid w:val="009E1106"/>
    <w:rsid w:val="009E5325"/>
    <w:rsid w:val="009E5BF5"/>
    <w:rsid w:val="009E6556"/>
    <w:rsid w:val="009E6EAD"/>
    <w:rsid w:val="009E6F07"/>
    <w:rsid w:val="009E7F0B"/>
    <w:rsid w:val="009F097D"/>
    <w:rsid w:val="009F289B"/>
    <w:rsid w:val="009F73DC"/>
    <w:rsid w:val="009F74A9"/>
    <w:rsid w:val="009F773D"/>
    <w:rsid w:val="00A041D5"/>
    <w:rsid w:val="00A04FE4"/>
    <w:rsid w:val="00A05978"/>
    <w:rsid w:val="00A0682A"/>
    <w:rsid w:val="00A06FDB"/>
    <w:rsid w:val="00A12048"/>
    <w:rsid w:val="00A13329"/>
    <w:rsid w:val="00A137F9"/>
    <w:rsid w:val="00A15F3E"/>
    <w:rsid w:val="00A1737E"/>
    <w:rsid w:val="00A17A1C"/>
    <w:rsid w:val="00A17DCC"/>
    <w:rsid w:val="00A2004D"/>
    <w:rsid w:val="00A205BB"/>
    <w:rsid w:val="00A20C4C"/>
    <w:rsid w:val="00A21CBC"/>
    <w:rsid w:val="00A21FE1"/>
    <w:rsid w:val="00A22028"/>
    <w:rsid w:val="00A22600"/>
    <w:rsid w:val="00A234CB"/>
    <w:rsid w:val="00A24BCA"/>
    <w:rsid w:val="00A2523A"/>
    <w:rsid w:val="00A25844"/>
    <w:rsid w:val="00A25F72"/>
    <w:rsid w:val="00A25FC0"/>
    <w:rsid w:val="00A262ED"/>
    <w:rsid w:val="00A2659A"/>
    <w:rsid w:val="00A27960"/>
    <w:rsid w:val="00A27FB0"/>
    <w:rsid w:val="00A303D1"/>
    <w:rsid w:val="00A332B7"/>
    <w:rsid w:val="00A3402F"/>
    <w:rsid w:val="00A34E24"/>
    <w:rsid w:val="00A35065"/>
    <w:rsid w:val="00A35392"/>
    <w:rsid w:val="00A3567C"/>
    <w:rsid w:val="00A35692"/>
    <w:rsid w:val="00A3666D"/>
    <w:rsid w:val="00A4137F"/>
    <w:rsid w:val="00A41C4B"/>
    <w:rsid w:val="00A4227A"/>
    <w:rsid w:val="00A43500"/>
    <w:rsid w:val="00A44225"/>
    <w:rsid w:val="00A45584"/>
    <w:rsid w:val="00A455D2"/>
    <w:rsid w:val="00A50D29"/>
    <w:rsid w:val="00A51389"/>
    <w:rsid w:val="00A53D11"/>
    <w:rsid w:val="00A55FDC"/>
    <w:rsid w:val="00A5697F"/>
    <w:rsid w:val="00A6007E"/>
    <w:rsid w:val="00A60B91"/>
    <w:rsid w:val="00A60E8D"/>
    <w:rsid w:val="00A621E3"/>
    <w:rsid w:val="00A62DF3"/>
    <w:rsid w:val="00A659EE"/>
    <w:rsid w:val="00A66218"/>
    <w:rsid w:val="00A6628F"/>
    <w:rsid w:val="00A67700"/>
    <w:rsid w:val="00A678EB"/>
    <w:rsid w:val="00A70D1A"/>
    <w:rsid w:val="00A717EA"/>
    <w:rsid w:val="00A7243C"/>
    <w:rsid w:val="00A72A3A"/>
    <w:rsid w:val="00A734F0"/>
    <w:rsid w:val="00A73D1D"/>
    <w:rsid w:val="00A7412C"/>
    <w:rsid w:val="00A74ECA"/>
    <w:rsid w:val="00A754A3"/>
    <w:rsid w:val="00A761B2"/>
    <w:rsid w:val="00A773D0"/>
    <w:rsid w:val="00A80A5B"/>
    <w:rsid w:val="00A81B6F"/>
    <w:rsid w:val="00A82B75"/>
    <w:rsid w:val="00A833DC"/>
    <w:rsid w:val="00A85060"/>
    <w:rsid w:val="00A8569F"/>
    <w:rsid w:val="00A87314"/>
    <w:rsid w:val="00A87AB9"/>
    <w:rsid w:val="00A942D6"/>
    <w:rsid w:val="00A95307"/>
    <w:rsid w:val="00A95DFC"/>
    <w:rsid w:val="00AA0117"/>
    <w:rsid w:val="00AA4527"/>
    <w:rsid w:val="00AA5377"/>
    <w:rsid w:val="00AA566A"/>
    <w:rsid w:val="00AA67F3"/>
    <w:rsid w:val="00AA7217"/>
    <w:rsid w:val="00AA7C80"/>
    <w:rsid w:val="00AB091B"/>
    <w:rsid w:val="00AB1608"/>
    <w:rsid w:val="00AB195D"/>
    <w:rsid w:val="00AB1E1D"/>
    <w:rsid w:val="00AB24D4"/>
    <w:rsid w:val="00AB3AD7"/>
    <w:rsid w:val="00AB4087"/>
    <w:rsid w:val="00AB5BA3"/>
    <w:rsid w:val="00AB7D90"/>
    <w:rsid w:val="00AB7EF2"/>
    <w:rsid w:val="00AC0A20"/>
    <w:rsid w:val="00AC1B5A"/>
    <w:rsid w:val="00AC201B"/>
    <w:rsid w:val="00AC3004"/>
    <w:rsid w:val="00AC6308"/>
    <w:rsid w:val="00AC7EC1"/>
    <w:rsid w:val="00AD18BB"/>
    <w:rsid w:val="00AD1A20"/>
    <w:rsid w:val="00AD3266"/>
    <w:rsid w:val="00AD37A0"/>
    <w:rsid w:val="00AD4270"/>
    <w:rsid w:val="00AD5652"/>
    <w:rsid w:val="00AE0850"/>
    <w:rsid w:val="00AE0E37"/>
    <w:rsid w:val="00AE23E1"/>
    <w:rsid w:val="00AE5F10"/>
    <w:rsid w:val="00AE5F37"/>
    <w:rsid w:val="00AF0266"/>
    <w:rsid w:val="00AF1A46"/>
    <w:rsid w:val="00B002DD"/>
    <w:rsid w:val="00B0178A"/>
    <w:rsid w:val="00B031DA"/>
    <w:rsid w:val="00B03263"/>
    <w:rsid w:val="00B077F9"/>
    <w:rsid w:val="00B1232E"/>
    <w:rsid w:val="00B12801"/>
    <w:rsid w:val="00B141B3"/>
    <w:rsid w:val="00B14885"/>
    <w:rsid w:val="00B16B90"/>
    <w:rsid w:val="00B17053"/>
    <w:rsid w:val="00B20B21"/>
    <w:rsid w:val="00B227A7"/>
    <w:rsid w:val="00B22E91"/>
    <w:rsid w:val="00B2303C"/>
    <w:rsid w:val="00B316AE"/>
    <w:rsid w:val="00B328C4"/>
    <w:rsid w:val="00B32D8F"/>
    <w:rsid w:val="00B34A13"/>
    <w:rsid w:val="00B35303"/>
    <w:rsid w:val="00B37305"/>
    <w:rsid w:val="00B42747"/>
    <w:rsid w:val="00B435CE"/>
    <w:rsid w:val="00B43615"/>
    <w:rsid w:val="00B4376C"/>
    <w:rsid w:val="00B46D6A"/>
    <w:rsid w:val="00B46F4B"/>
    <w:rsid w:val="00B50A02"/>
    <w:rsid w:val="00B515F4"/>
    <w:rsid w:val="00B5388E"/>
    <w:rsid w:val="00B55039"/>
    <w:rsid w:val="00B55603"/>
    <w:rsid w:val="00B565C8"/>
    <w:rsid w:val="00B577FD"/>
    <w:rsid w:val="00B6036E"/>
    <w:rsid w:val="00B60770"/>
    <w:rsid w:val="00B6201C"/>
    <w:rsid w:val="00B63BF4"/>
    <w:rsid w:val="00B64176"/>
    <w:rsid w:val="00B6486F"/>
    <w:rsid w:val="00B64BED"/>
    <w:rsid w:val="00B66835"/>
    <w:rsid w:val="00B67B42"/>
    <w:rsid w:val="00B709F6"/>
    <w:rsid w:val="00B72530"/>
    <w:rsid w:val="00B72544"/>
    <w:rsid w:val="00B72B5B"/>
    <w:rsid w:val="00B72DAE"/>
    <w:rsid w:val="00B73D35"/>
    <w:rsid w:val="00B751B1"/>
    <w:rsid w:val="00B77140"/>
    <w:rsid w:val="00B834D8"/>
    <w:rsid w:val="00B83BBB"/>
    <w:rsid w:val="00B8582B"/>
    <w:rsid w:val="00B874C6"/>
    <w:rsid w:val="00B87B44"/>
    <w:rsid w:val="00B91CC6"/>
    <w:rsid w:val="00B93A6E"/>
    <w:rsid w:val="00B946D5"/>
    <w:rsid w:val="00B949A5"/>
    <w:rsid w:val="00B973F4"/>
    <w:rsid w:val="00B97720"/>
    <w:rsid w:val="00B97AA4"/>
    <w:rsid w:val="00BA059D"/>
    <w:rsid w:val="00BA1038"/>
    <w:rsid w:val="00BA2EEF"/>
    <w:rsid w:val="00BA3348"/>
    <w:rsid w:val="00BA569E"/>
    <w:rsid w:val="00BA5C71"/>
    <w:rsid w:val="00BA640C"/>
    <w:rsid w:val="00BB075E"/>
    <w:rsid w:val="00BB1977"/>
    <w:rsid w:val="00BB2966"/>
    <w:rsid w:val="00BB31DC"/>
    <w:rsid w:val="00BB3E21"/>
    <w:rsid w:val="00BB4C39"/>
    <w:rsid w:val="00BB5298"/>
    <w:rsid w:val="00BB72F9"/>
    <w:rsid w:val="00BB7B43"/>
    <w:rsid w:val="00BC0208"/>
    <w:rsid w:val="00BC0476"/>
    <w:rsid w:val="00BC0A99"/>
    <w:rsid w:val="00BC0C4F"/>
    <w:rsid w:val="00BC19EA"/>
    <w:rsid w:val="00BC2672"/>
    <w:rsid w:val="00BC2D29"/>
    <w:rsid w:val="00BC38CD"/>
    <w:rsid w:val="00BC5475"/>
    <w:rsid w:val="00BC59EB"/>
    <w:rsid w:val="00BC5ECC"/>
    <w:rsid w:val="00BC7946"/>
    <w:rsid w:val="00BD0D60"/>
    <w:rsid w:val="00BD1486"/>
    <w:rsid w:val="00BD2BE0"/>
    <w:rsid w:val="00BD2D71"/>
    <w:rsid w:val="00BD3EEE"/>
    <w:rsid w:val="00BD4CD1"/>
    <w:rsid w:val="00BD6415"/>
    <w:rsid w:val="00BD69F7"/>
    <w:rsid w:val="00BD77B8"/>
    <w:rsid w:val="00BE0BCC"/>
    <w:rsid w:val="00BE20E9"/>
    <w:rsid w:val="00BE2D92"/>
    <w:rsid w:val="00BE33E1"/>
    <w:rsid w:val="00BE556D"/>
    <w:rsid w:val="00BE62E9"/>
    <w:rsid w:val="00BE7FD3"/>
    <w:rsid w:val="00BF1C8B"/>
    <w:rsid w:val="00BF2E53"/>
    <w:rsid w:val="00BF4748"/>
    <w:rsid w:val="00BF48D2"/>
    <w:rsid w:val="00BF53FB"/>
    <w:rsid w:val="00BF62CD"/>
    <w:rsid w:val="00BF67CB"/>
    <w:rsid w:val="00BF6C11"/>
    <w:rsid w:val="00C00242"/>
    <w:rsid w:val="00C00337"/>
    <w:rsid w:val="00C007E4"/>
    <w:rsid w:val="00C00D5B"/>
    <w:rsid w:val="00C01D6E"/>
    <w:rsid w:val="00C03A9E"/>
    <w:rsid w:val="00C04E0C"/>
    <w:rsid w:val="00C05160"/>
    <w:rsid w:val="00C0566B"/>
    <w:rsid w:val="00C060D3"/>
    <w:rsid w:val="00C13A6C"/>
    <w:rsid w:val="00C150AB"/>
    <w:rsid w:val="00C16641"/>
    <w:rsid w:val="00C1708C"/>
    <w:rsid w:val="00C217DD"/>
    <w:rsid w:val="00C2296B"/>
    <w:rsid w:val="00C23DBA"/>
    <w:rsid w:val="00C27535"/>
    <w:rsid w:val="00C301D9"/>
    <w:rsid w:val="00C31560"/>
    <w:rsid w:val="00C323B3"/>
    <w:rsid w:val="00C3365C"/>
    <w:rsid w:val="00C35FB6"/>
    <w:rsid w:val="00C36A87"/>
    <w:rsid w:val="00C371EA"/>
    <w:rsid w:val="00C372BC"/>
    <w:rsid w:val="00C37AF8"/>
    <w:rsid w:val="00C41962"/>
    <w:rsid w:val="00C42ADB"/>
    <w:rsid w:val="00C42C25"/>
    <w:rsid w:val="00C431B7"/>
    <w:rsid w:val="00C432E1"/>
    <w:rsid w:val="00C46316"/>
    <w:rsid w:val="00C47C99"/>
    <w:rsid w:val="00C5160D"/>
    <w:rsid w:val="00C517BE"/>
    <w:rsid w:val="00C52F55"/>
    <w:rsid w:val="00C53168"/>
    <w:rsid w:val="00C534EA"/>
    <w:rsid w:val="00C542A0"/>
    <w:rsid w:val="00C542F4"/>
    <w:rsid w:val="00C57B6B"/>
    <w:rsid w:val="00C617A0"/>
    <w:rsid w:val="00C61B3C"/>
    <w:rsid w:val="00C62D55"/>
    <w:rsid w:val="00C65EE0"/>
    <w:rsid w:val="00C6764D"/>
    <w:rsid w:val="00C71A84"/>
    <w:rsid w:val="00C75ED3"/>
    <w:rsid w:val="00C7614B"/>
    <w:rsid w:val="00C7782F"/>
    <w:rsid w:val="00C8044A"/>
    <w:rsid w:val="00C80CFF"/>
    <w:rsid w:val="00C80E81"/>
    <w:rsid w:val="00C8170B"/>
    <w:rsid w:val="00C84709"/>
    <w:rsid w:val="00C86860"/>
    <w:rsid w:val="00C86E70"/>
    <w:rsid w:val="00C87CBC"/>
    <w:rsid w:val="00C905F4"/>
    <w:rsid w:val="00C90A2C"/>
    <w:rsid w:val="00C928A3"/>
    <w:rsid w:val="00C92DD5"/>
    <w:rsid w:val="00C94BDC"/>
    <w:rsid w:val="00C9683E"/>
    <w:rsid w:val="00C96D7F"/>
    <w:rsid w:val="00C9731B"/>
    <w:rsid w:val="00CA3014"/>
    <w:rsid w:val="00CA4344"/>
    <w:rsid w:val="00CA54AB"/>
    <w:rsid w:val="00CA5907"/>
    <w:rsid w:val="00CA61E7"/>
    <w:rsid w:val="00CB1359"/>
    <w:rsid w:val="00CB3394"/>
    <w:rsid w:val="00CB4B7B"/>
    <w:rsid w:val="00CB5182"/>
    <w:rsid w:val="00CB6012"/>
    <w:rsid w:val="00CB61E1"/>
    <w:rsid w:val="00CB6590"/>
    <w:rsid w:val="00CC34A4"/>
    <w:rsid w:val="00CC3F2D"/>
    <w:rsid w:val="00CC449B"/>
    <w:rsid w:val="00CC55FF"/>
    <w:rsid w:val="00CC59EE"/>
    <w:rsid w:val="00CC6561"/>
    <w:rsid w:val="00CC6CBC"/>
    <w:rsid w:val="00CC7FBA"/>
    <w:rsid w:val="00CD02D0"/>
    <w:rsid w:val="00CD03C8"/>
    <w:rsid w:val="00CD1BD8"/>
    <w:rsid w:val="00CD2DAD"/>
    <w:rsid w:val="00CD36AB"/>
    <w:rsid w:val="00CD4E21"/>
    <w:rsid w:val="00CD4E5B"/>
    <w:rsid w:val="00CD7097"/>
    <w:rsid w:val="00CE0DF7"/>
    <w:rsid w:val="00CE0EA2"/>
    <w:rsid w:val="00CE2D7A"/>
    <w:rsid w:val="00CE373B"/>
    <w:rsid w:val="00CE3B5C"/>
    <w:rsid w:val="00CE4B99"/>
    <w:rsid w:val="00CE5B93"/>
    <w:rsid w:val="00CE702E"/>
    <w:rsid w:val="00CE7355"/>
    <w:rsid w:val="00CE79DF"/>
    <w:rsid w:val="00CF1B82"/>
    <w:rsid w:val="00CF1CAD"/>
    <w:rsid w:val="00CF2E87"/>
    <w:rsid w:val="00CF38AF"/>
    <w:rsid w:val="00CF3D8F"/>
    <w:rsid w:val="00CF3F7E"/>
    <w:rsid w:val="00CF54FA"/>
    <w:rsid w:val="00CF555E"/>
    <w:rsid w:val="00CF61FB"/>
    <w:rsid w:val="00CF705D"/>
    <w:rsid w:val="00CF7971"/>
    <w:rsid w:val="00CF7BA2"/>
    <w:rsid w:val="00D0044E"/>
    <w:rsid w:val="00D0051F"/>
    <w:rsid w:val="00D00647"/>
    <w:rsid w:val="00D007C4"/>
    <w:rsid w:val="00D01DAD"/>
    <w:rsid w:val="00D02290"/>
    <w:rsid w:val="00D02F8E"/>
    <w:rsid w:val="00D03C4A"/>
    <w:rsid w:val="00D0415F"/>
    <w:rsid w:val="00D06790"/>
    <w:rsid w:val="00D0789A"/>
    <w:rsid w:val="00D10163"/>
    <w:rsid w:val="00D10696"/>
    <w:rsid w:val="00D12028"/>
    <w:rsid w:val="00D122E7"/>
    <w:rsid w:val="00D13948"/>
    <w:rsid w:val="00D13E1E"/>
    <w:rsid w:val="00D15282"/>
    <w:rsid w:val="00D20BC0"/>
    <w:rsid w:val="00D2224C"/>
    <w:rsid w:val="00D225AA"/>
    <w:rsid w:val="00D22A5D"/>
    <w:rsid w:val="00D23906"/>
    <w:rsid w:val="00D24059"/>
    <w:rsid w:val="00D2655F"/>
    <w:rsid w:val="00D26B9B"/>
    <w:rsid w:val="00D31139"/>
    <w:rsid w:val="00D321B4"/>
    <w:rsid w:val="00D33AE7"/>
    <w:rsid w:val="00D3730D"/>
    <w:rsid w:val="00D37CA2"/>
    <w:rsid w:val="00D37FD9"/>
    <w:rsid w:val="00D40FC5"/>
    <w:rsid w:val="00D43C39"/>
    <w:rsid w:val="00D43D79"/>
    <w:rsid w:val="00D44485"/>
    <w:rsid w:val="00D446DC"/>
    <w:rsid w:val="00D44ECB"/>
    <w:rsid w:val="00D4564B"/>
    <w:rsid w:val="00D474B6"/>
    <w:rsid w:val="00D51A95"/>
    <w:rsid w:val="00D52051"/>
    <w:rsid w:val="00D53D92"/>
    <w:rsid w:val="00D54F72"/>
    <w:rsid w:val="00D56ACF"/>
    <w:rsid w:val="00D572ED"/>
    <w:rsid w:val="00D61B4E"/>
    <w:rsid w:val="00D63AB5"/>
    <w:rsid w:val="00D63F76"/>
    <w:rsid w:val="00D667D6"/>
    <w:rsid w:val="00D70176"/>
    <w:rsid w:val="00D7050C"/>
    <w:rsid w:val="00D71A87"/>
    <w:rsid w:val="00D72D05"/>
    <w:rsid w:val="00D73BE2"/>
    <w:rsid w:val="00D76AF9"/>
    <w:rsid w:val="00D80B00"/>
    <w:rsid w:val="00D8261A"/>
    <w:rsid w:val="00D82D7A"/>
    <w:rsid w:val="00D916F2"/>
    <w:rsid w:val="00D91E7C"/>
    <w:rsid w:val="00D935CA"/>
    <w:rsid w:val="00D9396E"/>
    <w:rsid w:val="00D94F70"/>
    <w:rsid w:val="00D975DD"/>
    <w:rsid w:val="00DA0698"/>
    <w:rsid w:val="00DA2659"/>
    <w:rsid w:val="00DA2921"/>
    <w:rsid w:val="00DA3453"/>
    <w:rsid w:val="00DA45D8"/>
    <w:rsid w:val="00DA597C"/>
    <w:rsid w:val="00DA6784"/>
    <w:rsid w:val="00DB010C"/>
    <w:rsid w:val="00DB02A8"/>
    <w:rsid w:val="00DB195A"/>
    <w:rsid w:val="00DB2E39"/>
    <w:rsid w:val="00DB390C"/>
    <w:rsid w:val="00DB4F1C"/>
    <w:rsid w:val="00DB7F56"/>
    <w:rsid w:val="00DC1FAA"/>
    <w:rsid w:val="00DC2DA0"/>
    <w:rsid w:val="00DC3702"/>
    <w:rsid w:val="00DC4679"/>
    <w:rsid w:val="00DC6876"/>
    <w:rsid w:val="00DC70E6"/>
    <w:rsid w:val="00DC794E"/>
    <w:rsid w:val="00DC7DF4"/>
    <w:rsid w:val="00DD0C07"/>
    <w:rsid w:val="00DD215B"/>
    <w:rsid w:val="00DD270C"/>
    <w:rsid w:val="00DD2A3D"/>
    <w:rsid w:val="00DD440C"/>
    <w:rsid w:val="00DD5319"/>
    <w:rsid w:val="00DD532C"/>
    <w:rsid w:val="00DD753B"/>
    <w:rsid w:val="00DE1A7B"/>
    <w:rsid w:val="00DE2C2E"/>
    <w:rsid w:val="00DE41EA"/>
    <w:rsid w:val="00DE4C31"/>
    <w:rsid w:val="00DE4D01"/>
    <w:rsid w:val="00DE4DD0"/>
    <w:rsid w:val="00DE6330"/>
    <w:rsid w:val="00DE7286"/>
    <w:rsid w:val="00DF0620"/>
    <w:rsid w:val="00DF08AB"/>
    <w:rsid w:val="00DF0CC5"/>
    <w:rsid w:val="00DF2398"/>
    <w:rsid w:val="00DF2436"/>
    <w:rsid w:val="00DF2714"/>
    <w:rsid w:val="00DF6915"/>
    <w:rsid w:val="00E021C6"/>
    <w:rsid w:val="00E03A17"/>
    <w:rsid w:val="00E04867"/>
    <w:rsid w:val="00E0675F"/>
    <w:rsid w:val="00E075F8"/>
    <w:rsid w:val="00E0776F"/>
    <w:rsid w:val="00E07847"/>
    <w:rsid w:val="00E13CB1"/>
    <w:rsid w:val="00E1427E"/>
    <w:rsid w:val="00E152E5"/>
    <w:rsid w:val="00E16E6B"/>
    <w:rsid w:val="00E20027"/>
    <w:rsid w:val="00E20D62"/>
    <w:rsid w:val="00E215EB"/>
    <w:rsid w:val="00E21E38"/>
    <w:rsid w:val="00E22C3D"/>
    <w:rsid w:val="00E26571"/>
    <w:rsid w:val="00E26AC3"/>
    <w:rsid w:val="00E26DFF"/>
    <w:rsid w:val="00E270FC"/>
    <w:rsid w:val="00E3108D"/>
    <w:rsid w:val="00E326B7"/>
    <w:rsid w:val="00E33424"/>
    <w:rsid w:val="00E347F8"/>
    <w:rsid w:val="00E35ED6"/>
    <w:rsid w:val="00E373A6"/>
    <w:rsid w:val="00E37E61"/>
    <w:rsid w:val="00E405CA"/>
    <w:rsid w:val="00E407CC"/>
    <w:rsid w:val="00E41D97"/>
    <w:rsid w:val="00E43851"/>
    <w:rsid w:val="00E439B6"/>
    <w:rsid w:val="00E45825"/>
    <w:rsid w:val="00E45F8E"/>
    <w:rsid w:val="00E460C2"/>
    <w:rsid w:val="00E46506"/>
    <w:rsid w:val="00E46CAC"/>
    <w:rsid w:val="00E46DF9"/>
    <w:rsid w:val="00E473EB"/>
    <w:rsid w:val="00E50A4D"/>
    <w:rsid w:val="00E50B1E"/>
    <w:rsid w:val="00E52E0F"/>
    <w:rsid w:val="00E537ED"/>
    <w:rsid w:val="00E55B7A"/>
    <w:rsid w:val="00E55D38"/>
    <w:rsid w:val="00E612CD"/>
    <w:rsid w:val="00E63F64"/>
    <w:rsid w:val="00E64827"/>
    <w:rsid w:val="00E65A87"/>
    <w:rsid w:val="00E676CF"/>
    <w:rsid w:val="00E677DB"/>
    <w:rsid w:val="00E67883"/>
    <w:rsid w:val="00E70376"/>
    <w:rsid w:val="00E70682"/>
    <w:rsid w:val="00E708C2"/>
    <w:rsid w:val="00E7093D"/>
    <w:rsid w:val="00E71C64"/>
    <w:rsid w:val="00E728B0"/>
    <w:rsid w:val="00E72965"/>
    <w:rsid w:val="00E73124"/>
    <w:rsid w:val="00E7689C"/>
    <w:rsid w:val="00E80685"/>
    <w:rsid w:val="00E811D1"/>
    <w:rsid w:val="00E81506"/>
    <w:rsid w:val="00E81953"/>
    <w:rsid w:val="00E819DC"/>
    <w:rsid w:val="00E82879"/>
    <w:rsid w:val="00E82DE7"/>
    <w:rsid w:val="00E837E3"/>
    <w:rsid w:val="00E8385E"/>
    <w:rsid w:val="00E848B0"/>
    <w:rsid w:val="00E864E9"/>
    <w:rsid w:val="00E86925"/>
    <w:rsid w:val="00E870A6"/>
    <w:rsid w:val="00E87271"/>
    <w:rsid w:val="00E921B5"/>
    <w:rsid w:val="00E937F7"/>
    <w:rsid w:val="00E94B02"/>
    <w:rsid w:val="00E953DD"/>
    <w:rsid w:val="00E957D6"/>
    <w:rsid w:val="00E959E2"/>
    <w:rsid w:val="00E968C8"/>
    <w:rsid w:val="00E96C75"/>
    <w:rsid w:val="00E97243"/>
    <w:rsid w:val="00EA01A6"/>
    <w:rsid w:val="00EA02C3"/>
    <w:rsid w:val="00EA1206"/>
    <w:rsid w:val="00EA2A72"/>
    <w:rsid w:val="00EA4309"/>
    <w:rsid w:val="00EA55AE"/>
    <w:rsid w:val="00EA55B1"/>
    <w:rsid w:val="00EA6A97"/>
    <w:rsid w:val="00EB22D1"/>
    <w:rsid w:val="00EB2E3B"/>
    <w:rsid w:val="00EB3CA9"/>
    <w:rsid w:val="00EB4045"/>
    <w:rsid w:val="00EB5FA0"/>
    <w:rsid w:val="00EC1760"/>
    <w:rsid w:val="00EC2185"/>
    <w:rsid w:val="00EC317F"/>
    <w:rsid w:val="00EC38BB"/>
    <w:rsid w:val="00EC421B"/>
    <w:rsid w:val="00EC4771"/>
    <w:rsid w:val="00EC56BC"/>
    <w:rsid w:val="00EC6C55"/>
    <w:rsid w:val="00ED09B4"/>
    <w:rsid w:val="00ED3A4B"/>
    <w:rsid w:val="00ED4AD4"/>
    <w:rsid w:val="00ED67A3"/>
    <w:rsid w:val="00ED68BF"/>
    <w:rsid w:val="00ED7587"/>
    <w:rsid w:val="00EE0ABD"/>
    <w:rsid w:val="00EE1162"/>
    <w:rsid w:val="00EE1FCB"/>
    <w:rsid w:val="00EE4607"/>
    <w:rsid w:val="00EE4CE6"/>
    <w:rsid w:val="00EE55B1"/>
    <w:rsid w:val="00EE5F54"/>
    <w:rsid w:val="00EE644B"/>
    <w:rsid w:val="00EE6E74"/>
    <w:rsid w:val="00EE71AA"/>
    <w:rsid w:val="00EF047C"/>
    <w:rsid w:val="00EF0AD2"/>
    <w:rsid w:val="00EF27FD"/>
    <w:rsid w:val="00EF303D"/>
    <w:rsid w:val="00EF3FEB"/>
    <w:rsid w:val="00EF6E60"/>
    <w:rsid w:val="00F01C86"/>
    <w:rsid w:val="00F022A0"/>
    <w:rsid w:val="00F053AB"/>
    <w:rsid w:val="00F055D3"/>
    <w:rsid w:val="00F05F32"/>
    <w:rsid w:val="00F06311"/>
    <w:rsid w:val="00F06857"/>
    <w:rsid w:val="00F10B58"/>
    <w:rsid w:val="00F11506"/>
    <w:rsid w:val="00F1346E"/>
    <w:rsid w:val="00F136A8"/>
    <w:rsid w:val="00F153CC"/>
    <w:rsid w:val="00F1580F"/>
    <w:rsid w:val="00F161B3"/>
    <w:rsid w:val="00F207D2"/>
    <w:rsid w:val="00F20EBB"/>
    <w:rsid w:val="00F222F2"/>
    <w:rsid w:val="00F22C41"/>
    <w:rsid w:val="00F2304D"/>
    <w:rsid w:val="00F24CE5"/>
    <w:rsid w:val="00F328B3"/>
    <w:rsid w:val="00F348B9"/>
    <w:rsid w:val="00F35E48"/>
    <w:rsid w:val="00F35F45"/>
    <w:rsid w:val="00F3637A"/>
    <w:rsid w:val="00F36789"/>
    <w:rsid w:val="00F404C1"/>
    <w:rsid w:val="00F40839"/>
    <w:rsid w:val="00F40B26"/>
    <w:rsid w:val="00F4123D"/>
    <w:rsid w:val="00F4289F"/>
    <w:rsid w:val="00F43790"/>
    <w:rsid w:val="00F44096"/>
    <w:rsid w:val="00F44E24"/>
    <w:rsid w:val="00F508DD"/>
    <w:rsid w:val="00F50E46"/>
    <w:rsid w:val="00F528CB"/>
    <w:rsid w:val="00F55BFC"/>
    <w:rsid w:val="00F55FBA"/>
    <w:rsid w:val="00F56545"/>
    <w:rsid w:val="00F569E5"/>
    <w:rsid w:val="00F56E9D"/>
    <w:rsid w:val="00F57CEC"/>
    <w:rsid w:val="00F60AC7"/>
    <w:rsid w:val="00F6140A"/>
    <w:rsid w:val="00F62B76"/>
    <w:rsid w:val="00F62E46"/>
    <w:rsid w:val="00F64720"/>
    <w:rsid w:val="00F652FE"/>
    <w:rsid w:val="00F659A9"/>
    <w:rsid w:val="00F67ACA"/>
    <w:rsid w:val="00F702AD"/>
    <w:rsid w:val="00F70D5A"/>
    <w:rsid w:val="00F72D5E"/>
    <w:rsid w:val="00F74EF0"/>
    <w:rsid w:val="00F75088"/>
    <w:rsid w:val="00F77DD2"/>
    <w:rsid w:val="00F80BB4"/>
    <w:rsid w:val="00F82871"/>
    <w:rsid w:val="00F84BE2"/>
    <w:rsid w:val="00F85D7A"/>
    <w:rsid w:val="00F86DAD"/>
    <w:rsid w:val="00F870E2"/>
    <w:rsid w:val="00F873F8"/>
    <w:rsid w:val="00F878DF"/>
    <w:rsid w:val="00F91023"/>
    <w:rsid w:val="00F911D8"/>
    <w:rsid w:val="00F92904"/>
    <w:rsid w:val="00F9315A"/>
    <w:rsid w:val="00F937D3"/>
    <w:rsid w:val="00F943F1"/>
    <w:rsid w:val="00F95C37"/>
    <w:rsid w:val="00F96342"/>
    <w:rsid w:val="00F96C5C"/>
    <w:rsid w:val="00F97DEB"/>
    <w:rsid w:val="00FA036B"/>
    <w:rsid w:val="00FA18BD"/>
    <w:rsid w:val="00FA45E6"/>
    <w:rsid w:val="00FA4BFB"/>
    <w:rsid w:val="00FA7B88"/>
    <w:rsid w:val="00FB1584"/>
    <w:rsid w:val="00FB15F4"/>
    <w:rsid w:val="00FB1E31"/>
    <w:rsid w:val="00FB3085"/>
    <w:rsid w:val="00FB3F34"/>
    <w:rsid w:val="00FB3FDB"/>
    <w:rsid w:val="00FB4416"/>
    <w:rsid w:val="00FB4BF0"/>
    <w:rsid w:val="00FB567C"/>
    <w:rsid w:val="00FB5857"/>
    <w:rsid w:val="00FB5933"/>
    <w:rsid w:val="00FB6084"/>
    <w:rsid w:val="00FB7AB1"/>
    <w:rsid w:val="00FC07BD"/>
    <w:rsid w:val="00FC1648"/>
    <w:rsid w:val="00FC1865"/>
    <w:rsid w:val="00FC208B"/>
    <w:rsid w:val="00FC5828"/>
    <w:rsid w:val="00FC6AA7"/>
    <w:rsid w:val="00FC6BB1"/>
    <w:rsid w:val="00FD0298"/>
    <w:rsid w:val="00FD0A89"/>
    <w:rsid w:val="00FD2260"/>
    <w:rsid w:val="00FD50FF"/>
    <w:rsid w:val="00FD591C"/>
    <w:rsid w:val="00FD6010"/>
    <w:rsid w:val="00FD6E50"/>
    <w:rsid w:val="00FD795A"/>
    <w:rsid w:val="00FE2A1F"/>
    <w:rsid w:val="00FE47FF"/>
    <w:rsid w:val="00FE666E"/>
    <w:rsid w:val="00FE7845"/>
    <w:rsid w:val="00FE7CED"/>
    <w:rsid w:val="00FF04E4"/>
    <w:rsid w:val="00FF11F5"/>
    <w:rsid w:val="00FF1C47"/>
    <w:rsid w:val="00FF210C"/>
    <w:rsid w:val="00FF25C4"/>
    <w:rsid w:val="00FF3C30"/>
    <w:rsid w:val="00FF3D29"/>
    <w:rsid w:val="00FF5336"/>
    <w:rsid w:val="00FF5661"/>
    <w:rsid w:val="00FF5931"/>
    <w:rsid w:val="00FF7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3CCE10"/>
  <w15:docId w15:val="{67D20869-36C5-4F7E-A761-28D4D42D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22600"/>
    <w:pPr>
      <w:spacing w:after="240" w:line="324" w:lineRule="auto"/>
      <w:jc w:val="both"/>
    </w:pPr>
    <w:rPr>
      <w:rFonts w:ascii="Georgia" w:hAnsi="Georgia"/>
      <w:sz w:val="22"/>
      <w:szCs w:val="24"/>
    </w:rPr>
  </w:style>
  <w:style w:type="paragraph" w:styleId="berschrift1">
    <w:name w:val="heading 1"/>
    <w:basedOn w:val="Standard"/>
    <w:next w:val="Texteinzug1"/>
    <w:link w:val="berschrift1Zchn"/>
    <w:qFormat/>
    <w:rsid w:val="001E1BAA"/>
    <w:pPr>
      <w:keepNext/>
      <w:keepLines/>
      <w:numPr>
        <w:numId w:val="3"/>
      </w:numPr>
      <w:spacing w:before="360"/>
      <w:jc w:val="left"/>
      <w:outlineLvl w:val="0"/>
    </w:pPr>
    <w:rPr>
      <w:rFonts w:eastAsiaTheme="majorEastAsia" w:cstheme="majorBidi"/>
      <w:b/>
      <w:bCs/>
      <w:szCs w:val="28"/>
      <w:lang w:eastAsia="en-US"/>
    </w:rPr>
  </w:style>
  <w:style w:type="paragraph" w:styleId="berschrift2">
    <w:name w:val="heading 2"/>
    <w:basedOn w:val="berschrift1"/>
    <w:next w:val="Texteinzug1"/>
    <w:link w:val="berschrift2Zchn"/>
    <w:qFormat/>
    <w:rsid w:val="00455397"/>
    <w:pPr>
      <w:numPr>
        <w:ilvl w:val="1"/>
      </w:numPr>
      <w:spacing w:before="240"/>
      <w:outlineLvl w:val="1"/>
    </w:pPr>
    <w:rPr>
      <w:bCs w:val="0"/>
      <w:szCs w:val="26"/>
    </w:rPr>
  </w:style>
  <w:style w:type="paragraph" w:styleId="berschrift3">
    <w:name w:val="heading 3"/>
    <w:basedOn w:val="berschrift2"/>
    <w:next w:val="Texteinzug1"/>
    <w:link w:val="berschrift3Zchn"/>
    <w:qFormat/>
    <w:rsid w:val="00455397"/>
    <w:pPr>
      <w:numPr>
        <w:ilvl w:val="2"/>
      </w:numPr>
      <w:outlineLvl w:val="2"/>
    </w:pPr>
    <w:rPr>
      <w:bCs/>
      <w:szCs w:val="22"/>
    </w:rPr>
  </w:style>
  <w:style w:type="paragraph" w:styleId="berschrift4">
    <w:name w:val="heading 4"/>
    <w:basedOn w:val="berschrift3"/>
    <w:next w:val="Texteinzug1"/>
    <w:link w:val="berschrift4Zchn"/>
    <w:qFormat/>
    <w:rsid w:val="00BE7FD3"/>
    <w:pPr>
      <w:numPr>
        <w:ilvl w:val="3"/>
      </w:numPr>
      <w:outlineLvl w:val="3"/>
    </w:pPr>
    <w:rPr>
      <w:bCs w:val="0"/>
      <w:iCs/>
    </w:rPr>
  </w:style>
  <w:style w:type="paragraph" w:styleId="berschrift5">
    <w:name w:val="heading 5"/>
    <w:basedOn w:val="berschrift4"/>
    <w:next w:val="Texteinzug1"/>
    <w:link w:val="berschrift5Zchn"/>
    <w:qFormat/>
    <w:rsid w:val="00BE7FD3"/>
    <w:pPr>
      <w:numPr>
        <w:ilvl w:val="4"/>
      </w:numPr>
      <w:outlineLvl w:val="4"/>
    </w:pPr>
  </w:style>
  <w:style w:type="paragraph" w:styleId="berschrift6">
    <w:name w:val="heading 6"/>
    <w:basedOn w:val="berschrift5"/>
    <w:next w:val="Texteinzug2"/>
    <w:link w:val="berschrift6Zchn"/>
    <w:qFormat/>
    <w:rsid w:val="00BE7FD3"/>
    <w:pPr>
      <w:numPr>
        <w:ilvl w:val="5"/>
        <w:numId w:val="0"/>
      </w:numPr>
      <w:outlineLvl w:val="5"/>
    </w:pPr>
    <w:rPr>
      <w:iCs w:val="0"/>
    </w:rPr>
  </w:style>
  <w:style w:type="paragraph" w:styleId="berschrift7">
    <w:name w:val="heading 7"/>
    <w:basedOn w:val="berschrift6"/>
    <w:next w:val="Texteinzug3"/>
    <w:link w:val="berschrift7Zchn"/>
    <w:qFormat/>
    <w:rsid w:val="00FD0298"/>
    <w:pPr>
      <w:numPr>
        <w:ilvl w:val="6"/>
      </w:numPr>
      <w:outlineLvl w:val="6"/>
    </w:pPr>
    <w:rPr>
      <w:iCs/>
    </w:rPr>
  </w:style>
  <w:style w:type="paragraph" w:styleId="berschrift8">
    <w:name w:val="heading 8"/>
    <w:basedOn w:val="berschrift7"/>
    <w:next w:val="Texteinzug3Englisch"/>
    <w:link w:val="berschrift8Zchn"/>
    <w:uiPriority w:val="99"/>
    <w:qFormat/>
    <w:rsid w:val="00FD0298"/>
    <w:pPr>
      <w:numPr>
        <w:ilvl w:val="7"/>
      </w:numPr>
      <w:outlineLvl w:val="7"/>
    </w:pPr>
    <w:rPr>
      <w:szCs w:val="20"/>
    </w:rPr>
  </w:style>
  <w:style w:type="paragraph" w:styleId="berschrift9">
    <w:name w:val="heading 9"/>
    <w:basedOn w:val="berschrift7"/>
    <w:link w:val="berschrift9Zchn"/>
    <w:qFormat/>
    <w:rsid w:val="004D72A8"/>
    <w:pPr>
      <w:numPr>
        <w:ilvl w:val="8"/>
        <w:numId w:val="3"/>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inzug1">
    <w:name w:val="Texteinzug1"/>
    <w:basedOn w:val="Standard"/>
    <w:rsid w:val="00192C50"/>
    <w:pPr>
      <w:ind w:left="851"/>
    </w:pPr>
    <w:rPr>
      <w:lang w:eastAsia="en-US"/>
    </w:rPr>
  </w:style>
  <w:style w:type="paragraph" w:customStyle="1" w:styleId="Texteinzug2">
    <w:name w:val="Texteinzug2"/>
    <w:basedOn w:val="Texteinzug1"/>
    <w:rsid w:val="00BD0D60"/>
    <w:pPr>
      <w:ind w:left="1275"/>
    </w:pPr>
  </w:style>
  <w:style w:type="character" w:customStyle="1" w:styleId="berschrift1Zchn">
    <w:name w:val="Überschrift 1 Zchn"/>
    <w:basedOn w:val="Absatz-Standardschriftart"/>
    <w:link w:val="berschrift1"/>
    <w:rsid w:val="00EF6E60"/>
    <w:rPr>
      <w:rFonts w:ascii="Georgia" w:eastAsiaTheme="majorEastAsia" w:hAnsi="Georgia" w:cstheme="majorBidi"/>
      <w:b/>
      <w:bCs/>
      <w:sz w:val="22"/>
      <w:szCs w:val="28"/>
      <w:lang w:eastAsia="en-US"/>
    </w:rPr>
  </w:style>
  <w:style w:type="character" w:customStyle="1" w:styleId="berschrift2Zchn">
    <w:name w:val="Überschrift 2 Zchn"/>
    <w:basedOn w:val="Absatz-Standardschriftart"/>
    <w:link w:val="berschrift2"/>
    <w:rsid w:val="00EF6E60"/>
    <w:rPr>
      <w:rFonts w:ascii="Georgia Pro" w:eastAsiaTheme="majorEastAsia" w:hAnsi="Georgia Pro" w:cstheme="majorBidi"/>
      <w:b/>
      <w:sz w:val="22"/>
      <w:szCs w:val="26"/>
      <w:lang w:val="en-GB" w:eastAsia="en-US"/>
    </w:rPr>
  </w:style>
  <w:style w:type="character" w:customStyle="1" w:styleId="berschrift3Zchn">
    <w:name w:val="Überschrift 3 Zchn"/>
    <w:basedOn w:val="Absatz-Standardschriftart"/>
    <w:link w:val="berschrift3"/>
    <w:rsid w:val="00EF6E60"/>
    <w:rPr>
      <w:rFonts w:ascii="Georgia Pro" w:eastAsiaTheme="majorEastAsia" w:hAnsi="Georgia Pro" w:cstheme="majorBidi"/>
      <w:b/>
      <w:bCs/>
      <w:sz w:val="22"/>
      <w:szCs w:val="22"/>
      <w:lang w:val="en-GB" w:eastAsia="en-US"/>
    </w:rPr>
  </w:style>
  <w:style w:type="character" w:customStyle="1" w:styleId="berschrift4Zchn">
    <w:name w:val="Überschrift 4 Zchn"/>
    <w:basedOn w:val="Absatz-Standardschriftart"/>
    <w:link w:val="berschrift4"/>
    <w:rsid w:val="00EF6E60"/>
    <w:rPr>
      <w:rFonts w:ascii="Georgia Pro" w:eastAsiaTheme="majorEastAsia" w:hAnsi="Georgia Pro" w:cstheme="majorBidi"/>
      <w:b/>
      <w:iCs/>
      <w:sz w:val="22"/>
      <w:szCs w:val="22"/>
      <w:lang w:val="en-GB" w:eastAsia="en-US"/>
    </w:rPr>
  </w:style>
  <w:style w:type="character" w:customStyle="1" w:styleId="berschrift5Zchn">
    <w:name w:val="Überschrift 5 Zchn"/>
    <w:basedOn w:val="Absatz-Standardschriftart"/>
    <w:link w:val="berschrift5"/>
    <w:rsid w:val="00EF6E60"/>
    <w:rPr>
      <w:rFonts w:ascii="Georgia Pro" w:eastAsiaTheme="majorEastAsia" w:hAnsi="Georgia Pro" w:cstheme="majorBidi"/>
      <w:b/>
      <w:iCs/>
      <w:sz w:val="22"/>
      <w:szCs w:val="22"/>
      <w:lang w:val="en-GB" w:eastAsia="en-US"/>
    </w:rPr>
  </w:style>
  <w:style w:type="paragraph" w:customStyle="1" w:styleId="Texteinzug3">
    <w:name w:val="Texteinzug3"/>
    <w:basedOn w:val="Texteinzug2"/>
    <w:rsid w:val="00BD0D60"/>
    <w:pPr>
      <w:ind w:left="1700"/>
    </w:pPr>
  </w:style>
  <w:style w:type="character" w:customStyle="1" w:styleId="berschrift6Zchn">
    <w:name w:val="Überschrift 6 Zchn"/>
    <w:basedOn w:val="Absatz-Standardschriftart"/>
    <w:link w:val="berschrift6"/>
    <w:rsid w:val="00EF6E60"/>
    <w:rPr>
      <w:rFonts w:ascii="Georgia Pro" w:eastAsiaTheme="majorEastAsia" w:hAnsi="Georgia Pro" w:cstheme="majorBidi"/>
      <w:b/>
      <w:sz w:val="22"/>
      <w:szCs w:val="22"/>
      <w:lang w:val="en-GB" w:eastAsia="en-US"/>
    </w:rPr>
  </w:style>
  <w:style w:type="paragraph" w:customStyle="1" w:styleId="EinzeiligohneAbstand">
    <w:name w:val="Einzeilig ohne Abstand"/>
    <w:basedOn w:val="Standard"/>
    <w:semiHidden/>
    <w:rsid w:val="003670F9"/>
    <w:pPr>
      <w:spacing w:after="0"/>
    </w:pPr>
    <w:rPr>
      <w:rFonts w:ascii="Arial" w:hAnsi="Arial"/>
      <w:sz w:val="20"/>
    </w:rPr>
  </w:style>
  <w:style w:type="character" w:customStyle="1" w:styleId="berschrift7Zchn">
    <w:name w:val="Überschrift 7 Zchn"/>
    <w:basedOn w:val="Absatz-Standardschriftart"/>
    <w:link w:val="berschrift7"/>
    <w:rsid w:val="00EF6E60"/>
    <w:rPr>
      <w:rFonts w:ascii="Georgia Pro" w:eastAsiaTheme="majorEastAsia" w:hAnsi="Georgia Pro" w:cstheme="majorBidi"/>
      <w:b/>
      <w:iCs/>
      <w:sz w:val="22"/>
      <w:szCs w:val="22"/>
      <w:lang w:val="en-GB" w:eastAsia="en-US"/>
    </w:rPr>
  </w:style>
  <w:style w:type="paragraph" w:customStyle="1" w:styleId="Texteinzug3Englisch">
    <w:name w:val="Texteinzug3 Englisch"/>
    <w:basedOn w:val="Standard"/>
    <w:uiPriority w:val="1"/>
    <w:rsid w:val="003671A0"/>
    <w:pPr>
      <w:ind w:left="1701"/>
    </w:pPr>
  </w:style>
  <w:style w:type="character" w:customStyle="1" w:styleId="berschrift8Zchn">
    <w:name w:val="Überschrift 8 Zchn"/>
    <w:basedOn w:val="Absatz-Standardschriftart"/>
    <w:link w:val="berschrift8"/>
    <w:semiHidden/>
    <w:rsid w:val="00A3402F"/>
    <w:rPr>
      <w:rFonts w:ascii="Georgia Pro" w:eastAsiaTheme="majorEastAsia" w:hAnsi="Georgia Pro" w:cstheme="majorBidi"/>
      <w:b/>
      <w:iCs/>
      <w:sz w:val="22"/>
      <w:lang w:val="en-GB" w:eastAsia="en-US"/>
    </w:rPr>
  </w:style>
  <w:style w:type="character" w:customStyle="1" w:styleId="berschrift9Zchn">
    <w:name w:val="Überschrift 9 Zchn"/>
    <w:basedOn w:val="Absatz-Standardschriftart"/>
    <w:link w:val="berschrift9"/>
    <w:semiHidden/>
    <w:rsid w:val="00A3402F"/>
    <w:rPr>
      <w:rFonts w:ascii="Georgia Pro" w:eastAsiaTheme="majorEastAsia" w:hAnsi="Georgia Pro" w:cstheme="majorBidi"/>
      <w:b/>
      <w:sz w:val="22"/>
      <w:szCs w:val="22"/>
      <w:lang w:val="en-GB" w:eastAsia="en-US"/>
    </w:rPr>
  </w:style>
  <w:style w:type="paragraph" w:styleId="Abbildungsverzeichnis">
    <w:name w:val="table of figures"/>
    <w:basedOn w:val="Standard"/>
    <w:next w:val="Standard"/>
    <w:uiPriority w:val="99"/>
    <w:unhideWhenUsed/>
    <w:rsid w:val="009422DB"/>
  </w:style>
  <w:style w:type="paragraph" w:customStyle="1" w:styleId="Anlage">
    <w:name w:val="Anlage"/>
    <w:basedOn w:val="Standard"/>
    <w:next w:val="Standard"/>
    <w:semiHidden/>
    <w:rsid w:val="009422DB"/>
    <w:pPr>
      <w:jc w:val="right"/>
    </w:pPr>
    <w:rPr>
      <w:b/>
    </w:rPr>
  </w:style>
  <w:style w:type="paragraph" w:customStyle="1" w:styleId="Aufzhlung">
    <w:name w:val="Aufzählung"/>
    <w:basedOn w:val="Standard"/>
    <w:qFormat/>
    <w:rsid w:val="000A792F"/>
    <w:pPr>
      <w:numPr>
        <w:numId w:val="1"/>
      </w:numPr>
      <w:tabs>
        <w:tab w:val="clear" w:pos="851"/>
      </w:tabs>
      <w:ind w:left="1276" w:hanging="425"/>
    </w:pPr>
  </w:style>
  <w:style w:type="paragraph" w:styleId="Beschriftung">
    <w:name w:val="caption"/>
    <w:basedOn w:val="Standard"/>
    <w:next w:val="Standard"/>
    <w:unhideWhenUsed/>
    <w:rsid w:val="006844A5"/>
    <w:pPr>
      <w:spacing w:line="240" w:lineRule="auto"/>
      <w:ind w:left="851"/>
      <w:jc w:val="left"/>
    </w:pPr>
    <w:rPr>
      <w:b/>
      <w:bCs/>
      <w:sz w:val="18"/>
      <w:szCs w:val="20"/>
    </w:rPr>
  </w:style>
  <w:style w:type="character" w:styleId="BesuchterLink">
    <w:name w:val="FollowedHyperlink"/>
    <w:basedOn w:val="Absatz-Standardschriftart"/>
    <w:semiHidden/>
    <w:rsid w:val="009422DB"/>
    <w:rPr>
      <w:color w:val="800080"/>
      <w:u w:val="single"/>
    </w:rPr>
  </w:style>
  <w:style w:type="paragraph" w:customStyle="1" w:styleId="Betrag">
    <w:name w:val="Betrag"/>
    <w:basedOn w:val="Standard"/>
    <w:qFormat/>
    <w:rsid w:val="00600F1F"/>
    <w:pPr>
      <w:tabs>
        <w:tab w:val="decimal" w:pos="7655"/>
        <w:tab w:val="right" w:pos="8789"/>
      </w:tabs>
      <w:spacing w:after="120" w:line="240" w:lineRule="auto"/>
      <w:ind w:left="850" w:right="2641"/>
    </w:pPr>
  </w:style>
  <w:style w:type="paragraph" w:styleId="Dokumentstruktur">
    <w:name w:val="Document Map"/>
    <w:basedOn w:val="Standard"/>
    <w:semiHidden/>
    <w:rsid w:val="009422DB"/>
    <w:pPr>
      <w:shd w:val="clear" w:color="auto" w:fill="000080"/>
    </w:pPr>
    <w:rPr>
      <w:rFonts w:ascii="Tahoma" w:hAnsi="Tahoma" w:cs="Tahoma"/>
      <w:szCs w:val="20"/>
    </w:rPr>
  </w:style>
  <w:style w:type="paragraph" w:styleId="Funotentext">
    <w:name w:val="footnote text"/>
    <w:basedOn w:val="Standard"/>
    <w:semiHidden/>
    <w:rsid w:val="009422DB"/>
    <w:pPr>
      <w:tabs>
        <w:tab w:val="left" w:pos="284"/>
      </w:tabs>
      <w:spacing w:after="0"/>
      <w:ind w:left="284" w:hanging="284"/>
    </w:pPr>
    <w:rPr>
      <w:sz w:val="18"/>
      <w:szCs w:val="16"/>
    </w:rPr>
  </w:style>
  <w:style w:type="character" w:styleId="Funotenzeichen">
    <w:name w:val="footnote reference"/>
    <w:basedOn w:val="Absatz-Standardschriftart"/>
    <w:semiHidden/>
    <w:rsid w:val="009422DB"/>
    <w:rPr>
      <w:vertAlign w:val="superscript"/>
    </w:rPr>
  </w:style>
  <w:style w:type="paragraph" w:styleId="Fuzeile">
    <w:name w:val="footer"/>
    <w:basedOn w:val="Standard"/>
    <w:link w:val="FuzeileZchn"/>
    <w:uiPriority w:val="99"/>
    <w:semiHidden/>
    <w:rsid w:val="003670F9"/>
    <w:pPr>
      <w:tabs>
        <w:tab w:val="center" w:pos="4536"/>
        <w:tab w:val="right" w:pos="9072"/>
      </w:tabs>
      <w:spacing w:after="0"/>
      <w:jc w:val="left"/>
    </w:pPr>
    <w:rPr>
      <w:sz w:val="16"/>
    </w:rPr>
  </w:style>
  <w:style w:type="character" w:customStyle="1" w:styleId="FuzeileZchn">
    <w:name w:val="Fußzeile Zchn"/>
    <w:basedOn w:val="Absatz-Standardschriftart"/>
    <w:link w:val="Fuzeile"/>
    <w:uiPriority w:val="99"/>
    <w:semiHidden/>
    <w:rsid w:val="00A3402F"/>
    <w:rPr>
      <w:rFonts w:ascii="Georgia Pro" w:hAnsi="Georgia Pro"/>
      <w:sz w:val="16"/>
      <w:szCs w:val="24"/>
      <w:lang w:val="en-GB"/>
    </w:rPr>
  </w:style>
  <w:style w:type="character" w:styleId="Hyperlink">
    <w:name w:val="Hyperlink"/>
    <w:basedOn w:val="Absatz-Standardschriftart"/>
    <w:uiPriority w:val="99"/>
    <w:rsid w:val="005F3355"/>
    <w:rPr>
      <w:color w:val="0000FF"/>
      <w:u w:val="single"/>
    </w:rPr>
  </w:style>
  <w:style w:type="paragraph" w:styleId="Kopfzeile">
    <w:name w:val="header"/>
    <w:basedOn w:val="Standard"/>
    <w:link w:val="KopfzeileZchn"/>
    <w:semiHidden/>
    <w:rsid w:val="003670F9"/>
    <w:pPr>
      <w:tabs>
        <w:tab w:val="center" w:pos="4536"/>
        <w:tab w:val="right" w:pos="9072"/>
      </w:tabs>
      <w:spacing w:after="600"/>
      <w:jc w:val="right"/>
    </w:pPr>
  </w:style>
  <w:style w:type="character" w:customStyle="1" w:styleId="KopfzeileZchn">
    <w:name w:val="Kopfzeile Zchn"/>
    <w:basedOn w:val="Absatz-Standardschriftart"/>
    <w:link w:val="Kopfzeile"/>
    <w:semiHidden/>
    <w:rsid w:val="00EF6E60"/>
    <w:rPr>
      <w:rFonts w:ascii="Georgia Pro" w:hAnsi="Georgia Pro"/>
      <w:sz w:val="22"/>
      <w:szCs w:val="24"/>
      <w:lang w:val="en-GB"/>
    </w:rPr>
  </w:style>
  <w:style w:type="character" w:styleId="Seitenzahl">
    <w:name w:val="page number"/>
    <w:basedOn w:val="Absatz-Standardschriftart"/>
    <w:semiHidden/>
    <w:rsid w:val="009422DB"/>
    <w:rPr>
      <w:rFonts w:ascii="BellGothic BT" w:hAnsi="BellGothic BT"/>
    </w:rPr>
  </w:style>
  <w:style w:type="paragraph" w:styleId="Sprechblasentext">
    <w:name w:val="Balloon Text"/>
    <w:basedOn w:val="Standard"/>
    <w:semiHidden/>
    <w:rsid w:val="009422DB"/>
    <w:rPr>
      <w:rFonts w:ascii="Tahoma" w:hAnsi="Tahoma" w:cs="Tahoma"/>
      <w:sz w:val="16"/>
      <w:szCs w:val="16"/>
    </w:rPr>
  </w:style>
  <w:style w:type="table" w:styleId="Tabellenraster">
    <w:name w:val="Table Grid"/>
    <w:basedOn w:val="NormaleTabelle"/>
    <w:rsid w:val="009422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el123">
    <w:name w:val="Präambel 123"/>
    <w:basedOn w:val="Listenabsatz"/>
    <w:rsid w:val="001659F1"/>
    <w:pPr>
      <w:numPr>
        <w:numId w:val="8"/>
      </w:numPr>
      <w:ind w:left="851" w:hanging="851"/>
      <w:contextualSpacing w:val="0"/>
    </w:pPr>
  </w:style>
  <w:style w:type="paragraph" w:customStyle="1" w:styleId="Texteinzug1Englisch">
    <w:name w:val="Texteinzug1 Englisch"/>
    <w:basedOn w:val="Texteinzug3Englisch"/>
    <w:uiPriority w:val="1"/>
    <w:rsid w:val="00BD0D60"/>
    <w:pPr>
      <w:ind w:left="851"/>
    </w:pPr>
  </w:style>
  <w:style w:type="paragraph" w:customStyle="1" w:styleId="Texteinzug2Englisch">
    <w:name w:val="Texteinzug2 Englisch"/>
    <w:basedOn w:val="Texteinzug1Englisch"/>
    <w:uiPriority w:val="1"/>
    <w:rsid w:val="003671A0"/>
    <w:pPr>
      <w:ind w:left="1275"/>
    </w:pPr>
  </w:style>
  <w:style w:type="paragraph" w:customStyle="1" w:styleId="Texteinzug7">
    <w:name w:val="Texteinzug7"/>
    <w:basedOn w:val="Texteinzug2Englisch"/>
    <w:semiHidden/>
    <w:rsid w:val="009422DB"/>
    <w:pPr>
      <w:ind w:left="2835"/>
    </w:pPr>
  </w:style>
  <w:style w:type="paragraph" w:customStyle="1" w:styleId="Texteinzug8">
    <w:name w:val="Texteinzug8"/>
    <w:basedOn w:val="Texteinzug7"/>
    <w:semiHidden/>
    <w:rsid w:val="009422DB"/>
  </w:style>
  <w:style w:type="paragraph" w:styleId="Verzeichnis1">
    <w:name w:val="toc 1"/>
    <w:basedOn w:val="Verzeichnis2"/>
    <w:next w:val="Standard"/>
    <w:autoRedefine/>
    <w:uiPriority w:val="39"/>
    <w:unhideWhenUsed/>
    <w:rsid w:val="00333AAD"/>
    <w:rPr>
      <w:b/>
    </w:rPr>
  </w:style>
  <w:style w:type="paragraph" w:styleId="Verzeichnis2">
    <w:name w:val="toc 2"/>
    <w:basedOn w:val="Standard"/>
    <w:next w:val="Standard"/>
    <w:autoRedefine/>
    <w:uiPriority w:val="39"/>
    <w:unhideWhenUsed/>
    <w:rsid w:val="00443410"/>
    <w:pPr>
      <w:tabs>
        <w:tab w:val="right" w:leader="dot" w:pos="9072"/>
      </w:tabs>
      <w:spacing w:before="120" w:after="120" w:line="240" w:lineRule="auto"/>
      <w:ind w:left="851" w:right="1418" w:hanging="851"/>
      <w:jc w:val="left"/>
    </w:pPr>
    <w:rPr>
      <w:noProof/>
    </w:rPr>
  </w:style>
  <w:style w:type="paragraph" w:styleId="Verzeichnis5">
    <w:name w:val="toc 5"/>
    <w:basedOn w:val="Standard"/>
    <w:next w:val="Standard"/>
    <w:autoRedefine/>
    <w:uiPriority w:val="39"/>
    <w:unhideWhenUsed/>
    <w:rsid w:val="00333AAD"/>
    <w:pPr>
      <w:tabs>
        <w:tab w:val="left" w:leader="dot" w:pos="2269"/>
        <w:tab w:val="right" w:leader="dot" w:pos="9072"/>
      </w:tabs>
      <w:spacing w:after="60"/>
      <w:ind w:left="1702" w:right="1418" w:hanging="851"/>
      <w:jc w:val="left"/>
    </w:pPr>
    <w:rPr>
      <w:noProof/>
    </w:rPr>
  </w:style>
  <w:style w:type="paragraph" w:styleId="Verzeichnis3">
    <w:name w:val="toc 3"/>
    <w:basedOn w:val="Verzeichnis5"/>
    <w:next w:val="Standard"/>
    <w:autoRedefine/>
    <w:uiPriority w:val="39"/>
    <w:unhideWhenUsed/>
    <w:rsid w:val="00443410"/>
    <w:pPr>
      <w:tabs>
        <w:tab w:val="clear" w:pos="2269"/>
        <w:tab w:val="left" w:leader="dot" w:pos="1702"/>
      </w:tabs>
      <w:spacing w:line="240" w:lineRule="auto"/>
    </w:pPr>
  </w:style>
  <w:style w:type="paragraph" w:styleId="Verzeichnis4">
    <w:name w:val="toc 4"/>
    <w:basedOn w:val="Verzeichnis3"/>
    <w:next w:val="Standard"/>
    <w:autoRedefine/>
    <w:uiPriority w:val="39"/>
    <w:unhideWhenUsed/>
    <w:rsid w:val="00443410"/>
  </w:style>
  <w:style w:type="paragraph" w:styleId="Verzeichnis6">
    <w:name w:val="toc 6"/>
    <w:basedOn w:val="Verzeichnis5"/>
    <w:next w:val="Standard"/>
    <w:autoRedefine/>
    <w:uiPriority w:val="39"/>
    <w:rsid w:val="00C617A0"/>
    <w:pPr>
      <w:tabs>
        <w:tab w:val="left" w:leader="dot" w:pos="1418"/>
      </w:tabs>
      <w:ind w:left="2269" w:hanging="567"/>
    </w:pPr>
  </w:style>
  <w:style w:type="paragraph" w:styleId="Verzeichnis7">
    <w:name w:val="toc 7"/>
    <w:basedOn w:val="Standard"/>
    <w:next w:val="Standard"/>
    <w:autoRedefine/>
    <w:uiPriority w:val="39"/>
    <w:rsid w:val="00C617A0"/>
    <w:pPr>
      <w:tabs>
        <w:tab w:val="left" w:leader="dot" w:pos="1985"/>
        <w:tab w:val="left" w:pos="2836"/>
        <w:tab w:val="right" w:leader="dot" w:pos="8789"/>
      </w:tabs>
      <w:spacing w:after="60"/>
      <w:ind w:left="2835" w:right="1418" w:hanging="567"/>
      <w:jc w:val="left"/>
    </w:pPr>
    <w:rPr>
      <w:rFonts w:eastAsiaTheme="minorEastAsia" w:cstheme="minorBidi"/>
      <w:noProof/>
      <w:szCs w:val="22"/>
    </w:rPr>
  </w:style>
  <w:style w:type="paragraph" w:styleId="Verzeichnis8">
    <w:name w:val="toc 8"/>
    <w:basedOn w:val="Standard"/>
    <w:next w:val="Standard"/>
    <w:autoRedefine/>
    <w:uiPriority w:val="39"/>
    <w:semiHidden/>
    <w:rsid w:val="009422DB"/>
    <w:pPr>
      <w:tabs>
        <w:tab w:val="right" w:leader="dot" w:pos="8890"/>
      </w:tabs>
      <w:ind w:left="4536" w:right="567" w:hanging="567"/>
    </w:pPr>
  </w:style>
  <w:style w:type="paragraph" w:styleId="Verzeichnis9">
    <w:name w:val="toc 9"/>
    <w:basedOn w:val="Standard"/>
    <w:next w:val="Standard"/>
    <w:autoRedefine/>
    <w:uiPriority w:val="39"/>
    <w:rsid w:val="00333AAD"/>
    <w:pPr>
      <w:tabs>
        <w:tab w:val="right" w:leader="dot" w:pos="9072"/>
      </w:tabs>
      <w:spacing w:after="120"/>
      <w:ind w:left="2268" w:right="709" w:hanging="2268"/>
      <w:jc w:val="left"/>
    </w:pPr>
    <w:rPr>
      <w:noProof/>
    </w:rPr>
  </w:style>
  <w:style w:type="paragraph" w:styleId="Zitat">
    <w:name w:val="Quote"/>
    <w:basedOn w:val="Standard"/>
    <w:rsid w:val="009422DB"/>
    <w:pPr>
      <w:ind w:left="1701" w:right="851"/>
    </w:pPr>
    <w:rPr>
      <w:i/>
    </w:rPr>
  </w:style>
  <w:style w:type="character" w:styleId="Platzhaltertext">
    <w:name w:val="Placeholder Text"/>
    <w:basedOn w:val="Absatz-Standardschriftart"/>
    <w:uiPriority w:val="99"/>
    <w:semiHidden/>
    <w:rsid w:val="002F19CB"/>
    <w:rPr>
      <w:color w:val="808080"/>
    </w:rPr>
  </w:style>
  <w:style w:type="paragraph" w:customStyle="1" w:styleId="Textgliederung2">
    <w:name w:val="Textgliederung 2"/>
    <w:basedOn w:val="berschrift2"/>
    <w:next w:val="Texteinzug1"/>
    <w:rsid w:val="001E1BAA"/>
    <w:pPr>
      <w:keepNext w:val="0"/>
      <w:keepLines w:val="0"/>
      <w:spacing w:before="0"/>
      <w:jc w:val="both"/>
    </w:pPr>
    <w:rPr>
      <w:b w:val="0"/>
    </w:rPr>
  </w:style>
  <w:style w:type="paragraph" w:customStyle="1" w:styleId="Textgliederung3">
    <w:name w:val="Textgliederung 3"/>
    <w:basedOn w:val="berschrift3"/>
    <w:next w:val="Texteinzug1"/>
    <w:rsid w:val="00705F51"/>
    <w:pPr>
      <w:keepNext w:val="0"/>
      <w:keepLines w:val="0"/>
      <w:spacing w:before="0"/>
      <w:jc w:val="both"/>
    </w:pPr>
    <w:rPr>
      <w:b w:val="0"/>
    </w:rPr>
  </w:style>
  <w:style w:type="paragraph" w:customStyle="1" w:styleId="Textgliederung4">
    <w:name w:val="Textgliederung 4"/>
    <w:basedOn w:val="berschrift4"/>
    <w:next w:val="Texteinzug1"/>
    <w:rsid w:val="00705F51"/>
    <w:pPr>
      <w:keepNext w:val="0"/>
      <w:keepLines w:val="0"/>
      <w:spacing w:before="0"/>
      <w:jc w:val="both"/>
    </w:pPr>
    <w:rPr>
      <w:b w:val="0"/>
    </w:rPr>
  </w:style>
  <w:style w:type="paragraph" w:customStyle="1" w:styleId="Textgliederung5">
    <w:name w:val="Textgliederung 5"/>
    <w:basedOn w:val="berschrift5"/>
    <w:next w:val="Texteinzug1"/>
    <w:rsid w:val="00705F51"/>
    <w:pPr>
      <w:keepNext w:val="0"/>
      <w:keepLines w:val="0"/>
      <w:spacing w:before="0"/>
      <w:jc w:val="both"/>
    </w:pPr>
    <w:rPr>
      <w:b w:val="0"/>
    </w:rPr>
  </w:style>
  <w:style w:type="paragraph" w:customStyle="1" w:styleId="Textgliederung1">
    <w:name w:val="Textgliederung 1"/>
    <w:basedOn w:val="berschrift1"/>
    <w:next w:val="Texteinzug1"/>
    <w:rsid w:val="00705F51"/>
    <w:pPr>
      <w:keepNext w:val="0"/>
      <w:keepLines w:val="0"/>
      <w:spacing w:before="0"/>
      <w:jc w:val="both"/>
    </w:pPr>
    <w:rPr>
      <w:b w:val="0"/>
    </w:rPr>
  </w:style>
  <w:style w:type="paragraph" w:customStyle="1" w:styleId="Textgliederung6">
    <w:name w:val="Textgliederung 6"/>
    <w:basedOn w:val="berschrift6"/>
    <w:rsid w:val="00705F51"/>
    <w:pPr>
      <w:keepNext w:val="0"/>
      <w:keepLines w:val="0"/>
      <w:spacing w:before="0"/>
      <w:jc w:val="both"/>
    </w:pPr>
    <w:rPr>
      <w:b w:val="0"/>
    </w:rPr>
  </w:style>
  <w:style w:type="paragraph" w:customStyle="1" w:styleId="Textgliederung7">
    <w:name w:val="Textgliederung 7"/>
    <w:basedOn w:val="berschrift7"/>
    <w:rsid w:val="00705F51"/>
    <w:pPr>
      <w:keepNext w:val="0"/>
      <w:keepLines w:val="0"/>
      <w:spacing w:before="0"/>
      <w:jc w:val="both"/>
    </w:pPr>
    <w:rPr>
      <w:b w:val="0"/>
    </w:rPr>
  </w:style>
  <w:style w:type="paragraph" w:customStyle="1" w:styleId="Headline1">
    <w:name w:val="Headline 1"/>
    <w:basedOn w:val="berschrift1"/>
    <w:next w:val="Texteinzug1Englisch"/>
    <w:uiPriority w:val="1"/>
    <w:rsid w:val="00AE0E37"/>
    <w:pPr>
      <w:numPr>
        <w:numId w:val="2"/>
      </w:numPr>
      <w:outlineLvl w:val="9"/>
    </w:pPr>
  </w:style>
  <w:style w:type="paragraph" w:customStyle="1" w:styleId="Headline2">
    <w:name w:val="Headline 2"/>
    <w:basedOn w:val="Headline1"/>
    <w:next w:val="Texteinzug1Englisch"/>
    <w:uiPriority w:val="1"/>
    <w:rsid w:val="00455397"/>
    <w:pPr>
      <w:numPr>
        <w:ilvl w:val="1"/>
      </w:numPr>
      <w:spacing w:before="240"/>
      <w:outlineLvl w:val="1"/>
    </w:pPr>
  </w:style>
  <w:style w:type="paragraph" w:customStyle="1" w:styleId="Headline3">
    <w:name w:val="Headline 3"/>
    <w:basedOn w:val="Headline2"/>
    <w:next w:val="Texteinzug1Englisch"/>
    <w:uiPriority w:val="1"/>
    <w:rsid w:val="00880F8D"/>
    <w:pPr>
      <w:numPr>
        <w:ilvl w:val="2"/>
      </w:numPr>
    </w:pPr>
  </w:style>
  <w:style w:type="paragraph" w:customStyle="1" w:styleId="Headline4">
    <w:name w:val="Headline 4"/>
    <w:basedOn w:val="Headline3"/>
    <w:next w:val="Texteinzug1Englisch"/>
    <w:uiPriority w:val="1"/>
    <w:rsid w:val="00880F8D"/>
    <w:pPr>
      <w:numPr>
        <w:ilvl w:val="3"/>
      </w:numPr>
      <w:outlineLvl w:val="3"/>
    </w:pPr>
  </w:style>
  <w:style w:type="paragraph" w:customStyle="1" w:styleId="Headline5">
    <w:name w:val="Headline 5"/>
    <w:basedOn w:val="Headline4"/>
    <w:next w:val="Texteinzug1Englisch"/>
    <w:uiPriority w:val="1"/>
    <w:rsid w:val="00880F8D"/>
    <w:pPr>
      <w:numPr>
        <w:ilvl w:val="4"/>
      </w:numPr>
      <w:outlineLvl w:val="4"/>
    </w:pPr>
  </w:style>
  <w:style w:type="paragraph" w:customStyle="1" w:styleId="Headline6">
    <w:name w:val="Headline 6"/>
    <w:basedOn w:val="Headline5"/>
    <w:next w:val="Texteinzug2Englisch"/>
    <w:uiPriority w:val="1"/>
    <w:rsid w:val="00880F8D"/>
    <w:pPr>
      <w:numPr>
        <w:ilvl w:val="5"/>
      </w:numPr>
      <w:outlineLvl w:val="9"/>
    </w:pPr>
  </w:style>
  <w:style w:type="paragraph" w:customStyle="1" w:styleId="Headline7">
    <w:name w:val="Headline 7"/>
    <w:basedOn w:val="Headline6"/>
    <w:next w:val="Texteinzug3Englisch"/>
    <w:uiPriority w:val="1"/>
    <w:rsid w:val="00A942D6"/>
    <w:pPr>
      <w:numPr>
        <w:ilvl w:val="0"/>
        <w:numId w:val="0"/>
      </w:numPr>
      <w:tabs>
        <w:tab w:val="num" w:pos="1276"/>
      </w:tabs>
      <w:ind w:left="1276" w:hanging="425"/>
    </w:pPr>
  </w:style>
  <w:style w:type="paragraph" w:customStyle="1" w:styleId="Headline8">
    <w:name w:val="Headline 8"/>
    <w:basedOn w:val="Headline7"/>
    <w:next w:val="Texteinzug3Englisch"/>
    <w:semiHidden/>
    <w:rsid w:val="00A942D6"/>
    <w:pPr>
      <w:tabs>
        <w:tab w:val="clear" w:pos="1276"/>
      </w:tabs>
      <w:ind w:left="0" w:firstLine="0"/>
      <w:outlineLvl w:val="7"/>
    </w:pPr>
  </w:style>
  <w:style w:type="paragraph" w:customStyle="1" w:styleId="TxtStruct1">
    <w:name w:val="TxtStruct 1"/>
    <w:basedOn w:val="Headline1"/>
    <w:next w:val="Texteinzug1Englisch"/>
    <w:uiPriority w:val="1"/>
    <w:rsid w:val="00705F51"/>
    <w:pPr>
      <w:keepNext w:val="0"/>
      <w:keepLines w:val="0"/>
      <w:spacing w:before="0"/>
      <w:jc w:val="both"/>
    </w:pPr>
    <w:rPr>
      <w:b w:val="0"/>
    </w:rPr>
  </w:style>
  <w:style w:type="paragraph" w:customStyle="1" w:styleId="TxtStruct2">
    <w:name w:val="TxtStruct 2"/>
    <w:basedOn w:val="Headline2"/>
    <w:next w:val="Texteinzug1Englisch"/>
    <w:uiPriority w:val="1"/>
    <w:rsid w:val="00705F51"/>
    <w:pPr>
      <w:keepNext w:val="0"/>
      <w:keepLines w:val="0"/>
      <w:spacing w:before="0"/>
      <w:jc w:val="both"/>
    </w:pPr>
    <w:rPr>
      <w:b w:val="0"/>
    </w:rPr>
  </w:style>
  <w:style w:type="paragraph" w:customStyle="1" w:styleId="TxtStruct3">
    <w:name w:val="TxtStruct 3"/>
    <w:basedOn w:val="Headline3"/>
    <w:next w:val="Texteinzug1Englisch"/>
    <w:uiPriority w:val="1"/>
    <w:rsid w:val="00705F51"/>
    <w:pPr>
      <w:keepNext w:val="0"/>
      <w:keepLines w:val="0"/>
      <w:spacing w:before="0"/>
      <w:jc w:val="both"/>
      <w:outlineLvl w:val="2"/>
    </w:pPr>
    <w:rPr>
      <w:b w:val="0"/>
    </w:rPr>
  </w:style>
  <w:style w:type="paragraph" w:customStyle="1" w:styleId="TxtStruct4">
    <w:name w:val="TxtStruct 4"/>
    <w:basedOn w:val="Headline4"/>
    <w:next w:val="Texteinzug1Englisch"/>
    <w:uiPriority w:val="1"/>
    <w:rsid w:val="00705F51"/>
    <w:pPr>
      <w:keepNext w:val="0"/>
      <w:keepLines w:val="0"/>
      <w:spacing w:before="0"/>
      <w:jc w:val="both"/>
    </w:pPr>
    <w:rPr>
      <w:b w:val="0"/>
    </w:rPr>
  </w:style>
  <w:style w:type="paragraph" w:customStyle="1" w:styleId="TxtStruct5">
    <w:name w:val="TxtStruct 5"/>
    <w:basedOn w:val="Headline5"/>
    <w:next w:val="Texteinzug1Englisch"/>
    <w:uiPriority w:val="1"/>
    <w:rsid w:val="00705F51"/>
    <w:pPr>
      <w:keepNext w:val="0"/>
      <w:keepLines w:val="0"/>
      <w:spacing w:before="0"/>
      <w:jc w:val="both"/>
    </w:pPr>
    <w:rPr>
      <w:b w:val="0"/>
    </w:rPr>
  </w:style>
  <w:style w:type="paragraph" w:customStyle="1" w:styleId="TxtStruct6">
    <w:name w:val="TxtStruct 6"/>
    <w:basedOn w:val="Headline6"/>
    <w:uiPriority w:val="1"/>
    <w:rsid w:val="00705F51"/>
    <w:pPr>
      <w:keepNext w:val="0"/>
      <w:keepLines w:val="0"/>
      <w:spacing w:before="0"/>
      <w:jc w:val="both"/>
      <w:outlineLvl w:val="5"/>
    </w:pPr>
    <w:rPr>
      <w:b w:val="0"/>
    </w:rPr>
  </w:style>
  <w:style w:type="paragraph" w:customStyle="1" w:styleId="TxtStruct7">
    <w:name w:val="TxtStruct 7"/>
    <w:basedOn w:val="Headline7"/>
    <w:uiPriority w:val="1"/>
    <w:rsid w:val="00705F51"/>
    <w:pPr>
      <w:keepNext w:val="0"/>
      <w:keepLines w:val="0"/>
      <w:spacing w:before="0"/>
      <w:jc w:val="both"/>
      <w:outlineLvl w:val="6"/>
    </w:pPr>
    <w:rPr>
      <w:b w:val="0"/>
    </w:rPr>
  </w:style>
  <w:style w:type="paragraph" w:customStyle="1" w:styleId="TxtStruct8">
    <w:name w:val="TxtStruct 8"/>
    <w:basedOn w:val="Headline8"/>
    <w:next w:val="Texteinzug3Englisch"/>
    <w:semiHidden/>
    <w:rsid w:val="00226211"/>
    <w:pPr>
      <w:keepNext w:val="0"/>
      <w:keepLines w:val="0"/>
      <w:spacing w:before="0"/>
    </w:pPr>
    <w:rPr>
      <w:b w:val="0"/>
    </w:rPr>
  </w:style>
  <w:style w:type="paragraph" w:customStyle="1" w:styleId="123-AufzhlungEnglisch">
    <w:name w:val="123-Aufzählung Englisch"/>
    <w:basedOn w:val="Texteinzug1"/>
    <w:uiPriority w:val="1"/>
    <w:rsid w:val="00332BE8"/>
    <w:pPr>
      <w:numPr>
        <w:numId w:val="26"/>
      </w:numPr>
      <w:ind w:left="1276" w:hanging="425"/>
    </w:pPr>
  </w:style>
  <w:style w:type="paragraph" w:customStyle="1" w:styleId="abc-Aufzhlung">
    <w:name w:val="abc-Aufzählung"/>
    <w:basedOn w:val="Standard"/>
    <w:qFormat/>
    <w:rsid w:val="00BD0D60"/>
    <w:pPr>
      <w:numPr>
        <w:numId w:val="5"/>
      </w:numPr>
    </w:pPr>
  </w:style>
  <w:style w:type="paragraph" w:customStyle="1" w:styleId="iii-Aufzhlung">
    <w:name w:val="iii-Aufzählung"/>
    <w:basedOn w:val="Standard"/>
    <w:qFormat/>
    <w:rsid w:val="00BD0D60"/>
    <w:pPr>
      <w:numPr>
        <w:numId w:val="6"/>
      </w:numPr>
    </w:pPr>
  </w:style>
  <w:style w:type="paragraph" w:customStyle="1" w:styleId="iii-AufzhlungEnglisch">
    <w:name w:val="iii-Aufzählung Englisch"/>
    <w:basedOn w:val="Texteinzug1"/>
    <w:uiPriority w:val="1"/>
    <w:rsid w:val="00332BE8"/>
    <w:pPr>
      <w:numPr>
        <w:numId w:val="29"/>
      </w:numPr>
      <w:ind w:left="1276" w:hanging="425"/>
    </w:pPr>
  </w:style>
  <w:style w:type="paragraph" w:customStyle="1" w:styleId="abc-AufzhlungEnglisch">
    <w:name w:val="abc-Aufzählung Englisch"/>
    <w:basedOn w:val="Texteinzug1"/>
    <w:uiPriority w:val="1"/>
    <w:rsid w:val="00332BE8"/>
    <w:pPr>
      <w:numPr>
        <w:numId w:val="27"/>
      </w:numPr>
      <w:ind w:left="1276" w:hanging="425"/>
    </w:pPr>
  </w:style>
  <w:style w:type="paragraph" w:customStyle="1" w:styleId="AufzhlungEnglisch">
    <w:name w:val="Aufzählung Englisch"/>
    <w:basedOn w:val="Aufzhlung"/>
    <w:uiPriority w:val="1"/>
    <w:rsid w:val="00503B41"/>
  </w:style>
  <w:style w:type="paragraph" w:customStyle="1" w:styleId="StandardEnglisch">
    <w:name w:val="Standard Englisch"/>
    <w:basedOn w:val="Standard"/>
    <w:uiPriority w:val="1"/>
    <w:rsid w:val="003D00CC"/>
  </w:style>
  <w:style w:type="table" w:customStyle="1" w:styleId="GvW-Tabelle">
    <w:name w:val="GvW-Tabelle"/>
    <w:basedOn w:val="NormaleTabelle"/>
    <w:rsid w:val="003670F9"/>
    <w:rPr>
      <w:rFonts w:ascii="Arial" w:hAnsi="Arial"/>
      <w:sz w:val="22"/>
    </w:rPr>
    <w:tblPr/>
  </w:style>
  <w:style w:type="paragraph" w:styleId="StandardWeb">
    <w:name w:val="Normal (Web)"/>
    <w:basedOn w:val="Standard"/>
    <w:uiPriority w:val="99"/>
    <w:semiHidden/>
    <w:unhideWhenUsed/>
    <w:rsid w:val="00630865"/>
    <w:pPr>
      <w:spacing w:before="100" w:beforeAutospacing="1" w:after="100" w:afterAutospacing="1"/>
      <w:jc w:val="left"/>
    </w:pPr>
    <w:rPr>
      <w:rFonts w:eastAsiaTheme="minorEastAsia"/>
      <w:sz w:val="24"/>
    </w:rPr>
  </w:style>
  <w:style w:type="paragraph" w:styleId="Listenabsatz">
    <w:name w:val="List Paragraph"/>
    <w:basedOn w:val="Standard"/>
    <w:uiPriority w:val="34"/>
    <w:qFormat/>
    <w:rsid w:val="0032369D"/>
    <w:pPr>
      <w:ind w:left="720"/>
      <w:contextualSpacing/>
    </w:pPr>
  </w:style>
  <w:style w:type="paragraph" w:customStyle="1" w:styleId="PrambelABC">
    <w:name w:val="Präambel ABC"/>
    <w:basedOn w:val="Listenabsatz"/>
    <w:rsid w:val="001659F1"/>
    <w:pPr>
      <w:numPr>
        <w:numId w:val="9"/>
      </w:numPr>
      <w:ind w:left="851" w:hanging="851"/>
      <w:contextualSpacing w:val="0"/>
    </w:pPr>
  </w:style>
  <w:style w:type="paragraph" w:customStyle="1" w:styleId="PrambelABCEnglisch">
    <w:name w:val="Präambel ABC Englisch"/>
    <w:basedOn w:val="Listenabsatz"/>
    <w:uiPriority w:val="1"/>
    <w:rsid w:val="00BF53FB"/>
    <w:pPr>
      <w:numPr>
        <w:numId w:val="25"/>
      </w:numPr>
      <w:ind w:left="851" w:hanging="851"/>
      <w:contextualSpacing w:val="0"/>
    </w:pPr>
  </w:style>
  <w:style w:type="paragraph" w:customStyle="1" w:styleId="Textkrper-Einzug1">
    <w:name w:val="Textkörper-Einzug 1"/>
    <w:basedOn w:val="Standard"/>
    <w:link w:val="Textkrper-Einzug1Zchn"/>
    <w:semiHidden/>
    <w:qFormat/>
    <w:rsid w:val="00927C65"/>
    <w:pPr>
      <w:ind w:left="851"/>
    </w:pPr>
  </w:style>
  <w:style w:type="character" w:customStyle="1" w:styleId="Textkrper-Einzug1Zchn">
    <w:name w:val="Textkörper-Einzug 1 Zchn"/>
    <w:basedOn w:val="Absatz-Standardschriftart"/>
    <w:link w:val="Textkrper-Einzug1"/>
    <w:semiHidden/>
    <w:rsid w:val="00440A6E"/>
    <w:rPr>
      <w:rFonts w:ascii="Georgia" w:hAnsi="Georgia"/>
      <w:sz w:val="22"/>
      <w:szCs w:val="24"/>
    </w:rPr>
  </w:style>
  <w:style w:type="paragraph" w:customStyle="1" w:styleId="Headline9">
    <w:name w:val="Headline 9"/>
    <w:basedOn w:val="Headline6"/>
    <w:semiHidden/>
    <w:rsid w:val="00D71A87"/>
    <w:pPr>
      <w:numPr>
        <w:ilvl w:val="8"/>
      </w:numPr>
      <w:outlineLvl w:val="8"/>
    </w:pPr>
  </w:style>
  <w:style w:type="paragraph" w:customStyle="1" w:styleId="Prambel123Englisch">
    <w:name w:val="Präambel 123 Englisch"/>
    <w:basedOn w:val="Listenabsatz"/>
    <w:uiPriority w:val="1"/>
    <w:rsid w:val="00BF53FB"/>
    <w:pPr>
      <w:numPr>
        <w:numId w:val="14"/>
      </w:numPr>
      <w:ind w:left="851" w:hanging="851"/>
      <w:contextualSpacing w:val="0"/>
    </w:pPr>
  </w:style>
  <w:style w:type="paragraph" w:customStyle="1" w:styleId="123-Aufzhlung">
    <w:name w:val="123-Aufzählung"/>
    <w:basedOn w:val="Standard"/>
    <w:rsid w:val="00332BE8"/>
    <w:pPr>
      <w:numPr>
        <w:numId w:val="4"/>
      </w:numPr>
    </w:pPr>
    <w:rPr>
      <w:lang w:eastAsia="en-US"/>
    </w:rPr>
  </w:style>
  <w:style w:type="paragraph" w:customStyle="1" w:styleId="BetragEnglisch">
    <w:name w:val="Betrag Englisch"/>
    <w:basedOn w:val="Betrag"/>
    <w:uiPriority w:val="1"/>
    <w:rsid w:val="00192C50"/>
  </w:style>
  <w:style w:type="paragraph" w:customStyle="1" w:styleId="Antrag">
    <w:name w:val="Antrag"/>
    <w:rsid w:val="00881281"/>
    <w:pPr>
      <w:numPr>
        <w:numId w:val="30"/>
      </w:numPr>
      <w:spacing w:after="240" w:line="336" w:lineRule="exact"/>
      <w:ind w:right="851"/>
      <w:jc w:val="both"/>
    </w:pPr>
    <w:rPr>
      <w:rFonts w:ascii="Arial" w:hAnsi="Arial"/>
      <w:b/>
      <w:sz w:val="22"/>
    </w:rPr>
  </w:style>
  <w:style w:type="paragraph" w:customStyle="1" w:styleId="GvWInternerHinweis">
    <w:name w:val="GvW Interner Hinweis"/>
    <w:basedOn w:val="Standard"/>
    <w:rsid w:val="008C300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InternalNote">
    <w:name w:val="GvW Internal Note"/>
    <w:basedOn w:val="StandardEnglisch"/>
    <w:uiPriority w:val="1"/>
    <w:rsid w:val="008C300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FettZentriert">
    <w:name w:val="GvW FettZentriert"/>
    <w:basedOn w:val="Standard"/>
    <w:rsid w:val="00A41C4B"/>
    <w:pPr>
      <w:jc w:val="center"/>
    </w:pPr>
    <w:rPr>
      <w:b/>
    </w:rPr>
  </w:style>
  <w:style w:type="paragraph" w:customStyle="1" w:styleId="GvWFettZentriertEnglisch">
    <w:name w:val="GvW FettZentriertEnglisch"/>
    <w:basedOn w:val="StandardEnglisch"/>
    <w:uiPriority w:val="1"/>
    <w:rsid w:val="00A41C4B"/>
    <w:pPr>
      <w:jc w:val="center"/>
    </w:pPr>
    <w:rPr>
      <w:b/>
    </w:rPr>
  </w:style>
  <w:style w:type="paragraph" w:styleId="Index1">
    <w:name w:val="index 1"/>
    <w:basedOn w:val="Standard"/>
    <w:next w:val="Standard"/>
    <w:autoRedefine/>
    <w:uiPriority w:val="99"/>
    <w:unhideWhenUsed/>
    <w:rsid w:val="00D80B00"/>
    <w:pPr>
      <w:tabs>
        <w:tab w:val="right" w:leader="dot" w:pos="9062"/>
      </w:tabs>
      <w:spacing w:after="120" w:line="240" w:lineRule="auto"/>
      <w:ind w:left="221" w:hanging="221"/>
    </w:pPr>
    <w:rPr>
      <w:rFonts w:cs="Arial"/>
      <w:noProof/>
      <w:color w:val="000000"/>
      <w:szCs w:val="23"/>
    </w:rPr>
  </w:style>
  <w:style w:type="paragraph" w:styleId="Titel">
    <w:name w:val="Title"/>
    <w:basedOn w:val="Standard"/>
    <w:next w:val="Standard"/>
    <w:link w:val="TitelZchn"/>
    <w:rsid w:val="00F84B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84BE2"/>
    <w:rPr>
      <w:rFonts w:asciiTheme="majorHAnsi" w:eastAsiaTheme="majorEastAsia" w:hAnsiTheme="majorHAnsi" w:cstheme="majorBidi"/>
      <w:spacing w:val="-10"/>
      <w:kern w:val="28"/>
      <w:sz w:val="56"/>
      <w:szCs w:val="56"/>
      <w:lang w:val="en-GB"/>
    </w:rPr>
  </w:style>
  <w:style w:type="paragraph" w:customStyle="1" w:styleId="DefinitionsverzeichnisDeutsch">
    <w:name w:val="DefinitionsverzeichnisDeutsch"/>
    <w:basedOn w:val="Standard"/>
    <w:rsid w:val="00950741"/>
    <w:pPr>
      <w:keepNext/>
      <w:keepLines/>
      <w:numPr>
        <w:numId w:val="32"/>
      </w:numPr>
      <w:tabs>
        <w:tab w:val="clear" w:pos="851"/>
      </w:tabs>
      <w:spacing w:before="360"/>
      <w:ind w:left="851" w:hanging="851"/>
      <w:outlineLvl w:val="0"/>
    </w:pPr>
    <w:rPr>
      <w:rFonts w:eastAsiaTheme="majorEastAsia" w:cstheme="majorBidi"/>
      <w:b/>
      <w:bCs/>
      <w:szCs w:val="28"/>
      <w:lang w:val="en-GB" w:eastAsia="en-US"/>
    </w:rPr>
  </w:style>
  <w:style w:type="paragraph" w:customStyle="1" w:styleId="AufzGliederung1">
    <w:name w:val="AufzGliederung1"/>
    <w:basedOn w:val="Texteinzug1"/>
    <w:rsid w:val="00952187"/>
    <w:pPr>
      <w:numPr>
        <w:ilvl w:val="6"/>
        <w:numId w:val="3"/>
      </w:numPr>
    </w:pPr>
    <w:rPr>
      <w:rFonts w:eastAsia="MS Mincho"/>
    </w:rPr>
  </w:style>
  <w:style w:type="paragraph" w:customStyle="1" w:styleId="AufzGliederung2">
    <w:name w:val="AufzGliederung2"/>
    <w:basedOn w:val="AufzGliederung1"/>
    <w:rsid w:val="00AE5F37"/>
    <w:pPr>
      <w:numPr>
        <w:ilvl w:val="7"/>
      </w:numPr>
    </w:pPr>
  </w:style>
  <w:style w:type="paragraph" w:customStyle="1" w:styleId="AufzGliederung1Englisch">
    <w:name w:val="AufzGliederung1 Englisch"/>
    <w:basedOn w:val="Texteinzug1Englisch"/>
    <w:rsid w:val="00952187"/>
    <w:pPr>
      <w:numPr>
        <w:ilvl w:val="6"/>
        <w:numId w:val="2"/>
      </w:numPr>
    </w:pPr>
  </w:style>
  <w:style w:type="paragraph" w:customStyle="1" w:styleId="AufzGliederung2Englisch">
    <w:name w:val="AufzGliederung2 Englisch"/>
    <w:basedOn w:val="AufzGliederung2"/>
    <w:rsid w:val="00952187"/>
    <w:pPr>
      <w:numPr>
        <w:numId w:val="2"/>
      </w:numPr>
    </w:pPr>
    <w:rPr>
      <w:lang w:val="en-GB"/>
    </w:rPr>
  </w:style>
  <w:style w:type="character" w:styleId="Kommentarzeichen">
    <w:name w:val="annotation reference"/>
    <w:basedOn w:val="Absatz-Standardschriftart"/>
    <w:semiHidden/>
    <w:unhideWhenUsed/>
    <w:rsid w:val="006C6939"/>
    <w:rPr>
      <w:sz w:val="16"/>
      <w:szCs w:val="16"/>
    </w:rPr>
  </w:style>
  <w:style w:type="paragraph" w:styleId="Kommentartext">
    <w:name w:val="annotation text"/>
    <w:basedOn w:val="Standard"/>
    <w:link w:val="KommentartextZchn"/>
    <w:unhideWhenUsed/>
    <w:rsid w:val="006C6939"/>
    <w:pPr>
      <w:spacing w:line="240" w:lineRule="auto"/>
    </w:pPr>
    <w:rPr>
      <w:sz w:val="20"/>
      <w:szCs w:val="20"/>
    </w:rPr>
  </w:style>
  <w:style w:type="character" w:customStyle="1" w:styleId="KommentartextZchn">
    <w:name w:val="Kommentartext Zchn"/>
    <w:basedOn w:val="Absatz-Standardschriftart"/>
    <w:link w:val="Kommentartext"/>
    <w:rsid w:val="006C6939"/>
    <w:rPr>
      <w:rFonts w:ascii="Georgia" w:hAnsi="Georgia"/>
    </w:rPr>
  </w:style>
  <w:style w:type="paragraph" w:styleId="Kommentarthema">
    <w:name w:val="annotation subject"/>
    <w:basedOn w:val="Kommentartext"/>
    <w:next w:val="Kommentartext"/>
    <w:link w:val="KommentarthemaZchn"/>
    <w:semiHidden/>
    <w:unhideWhenUsed/>
    <w:rsid w:val="006C6939"/>
    <w:rPr>
      <w:b/>
      <w:bCs/>
    </w:rPr>
  </w:style>
  <w:style w:type="character" w:customStyle="1" w:styleId="KommentarthemaZchn">
    <w:name w:val="Kommentarthema Zchn"/>
    <w:basedOn w:val="KommentartextZchn"/>
    <w:link w:val="Kommentarthema"/>
    <w:semiHidden/>
    <w:rsid w:val="006C6939"/>
    <w:rPr>
      <w:rFonts w:ascii="Georgia" w:hAnsi="Georgia"/>
      <w:b/>
      <w:bCs/>
    </w:rPr>
  </w:style>
  <w:style w:type="paragraph" w:customStyle="1" w:styleId="B2TextPara">
    <w:name w:val="§ B 2 Text Para"/>
    <w:basedOn w:val="Standard"/>
    <w:autoRedefine/>
    <w:qFormat/>
    <w:rsid w:val="009032FC"/>
    <w:pPr>
      <w:keepLines/>
      <w:tabs>
        <w:tab w:val="left" w:pos="567"/>
      </w:tabs>
      <w:spacing w:before="120" w:after="120" w:line="276" w:lineRule="auto"/>
      <w:ind w:left="567" w:hanging="567"/>
    </w:pPr>
    <w:rPr>
      <w:rFonts w:ascii="Arial" w:eastAsiaTheme="minorHAnsi" w:hAnsi="Arial" w:cstheme="minorBidi"/>
      <w:sz w:val="20"/>
      <w:szCs w:val="22"/>
      <w:lang w:eastAsia="en-US"/>
    </w:rPr>
  </w:style>
  <w:style w:type="paragraph" w:customStyle="1" w:styleId="AufzhlungText">
    <w:name w:val="§§ Aufzählung Text"/>
    <w:basedOn w:val="B411TextSubsubpara"/>
    <w:autoRedefine/>
    <w:qFormat/>
    <w:rsid w:val="001E630F"/>
    <w:pPr>
      <w:numPr>
        <w:ilvl w:val="6"/>
      </w:numPr>
    </w:pPr>
  </w:style>
  <w:style w:type="paragraph" w:customStyle="1" w:styleId="B1HeadlineSection">
    <w:name w:val="§ B 1 Headline Section"/>
    <w:basedOn w:val="berschrift2"/>
    <w:autoRedefine/>
    <w:qFormat/>
    <w:rsid w:val="001E630F"/>
    <w:pPr>
      <w:numPr>
        <w:ilvl w:val="0"/>
        <w:numId w:val="45"/>
      </w:numPr>
      <w:spacing w:before="600" w:after="360" w:line="276" w:lineRule="auto"/>
      <w:outlineLvl w:val="2"/>
    </w:pPr>
    <w:rPr>
      <w:rFonts w:ascii="Arial" w:hAnsi="Arial"/>
      <w:bCs/>
      <w:sz w:val="24"/>
      <w:u w:val="single"/>
    </w:rPr>
  </w:style>
  <w:style w:type="paragraph" w:customStyle="1" w:styleId="B2HeadlinePara">
    <w:name w:val="§ B 2 Headline Para"/>
    <w:basedOn w:val="berschrift3"/>
    <w:autoRedefine/>
    <w:qFormat/>
    <w:rsid w:val="001E630F"/>
    <w:pPr>
      <w:numPr>
        <w:numId w:val="45"/>
      </w:numPr>
      <w:spacing w:before="480" w:after="120" w:line="276" w:lineRule="auto"/>
      <w:jc w:val="both"/>
      <w:outlineLvl w:val="3"/>
    </w:pPr>
    <w:rPr>
      <w:rFonts w:ascii="Arial" w:hAnsi="Arial"/>
      <w:sz w:val="24"/>
    </w:rPr>
  </w:style>
  <w:style w:type="paragraph" w:customStyle="1" w:styleId="B411TextSubsubpara">
    <w:name w:val="§ B 4.1.1. Text Subsubpara"/>
    <w:basedOn w:val="berschrift5"/>
    <w:autoRedefine/>
    <w:qFormat/>
    <w:rsid w:val="001E630F"/>
    <w:pPr>
      <w:numPr>
        <w:numId w:val="45"/>
      </w:numPr>
      <w:spacing w:before="120" w:after="120" w:line="276" w:lineRule="auto"/>
      <w:jc w:val="both"/>
      <w:outlineLvl w:val="5"/>
    </w:pPr>
    <w:rPr>
      <w:rFonts w:ascii="Arial" w:hAnsi="Arial"/>
      <w:b w:val="0"/>
      <w:bCs/>
      <w:sz w:val="20"/>
    </w:rPr>
  </w:style>
  <w:style w:type="paragraph" w:styleId="berarbeitung">
    <w:name w:val="Revision"/>
    <w:hidden/>
    <w:uiPriority w:val="99"/>
    <w:semiHidden/>
    <w:rsid w:val="00902924"/>
    <w:rPr>
      <w:rFonts w:ascii="Georgia" w:hAnsi="Georgia"/>
      <w:sz w:val="22"/>
      <w:szCs w:val="24"/>
    </w:rPr>
  </w:style>
  <w:style w:type="character" w:styleId="Hervorhebung">
    <w:name w:val="Emphasis"/>
    <w:basedOn w:val="Absatz-Standardschriftart"/>
    <w:uiPriority w:val="20"/>
    <w:qFormat/>
    <w:rsid w:val="00037FC6"/>
    <w:rPr>
      <w:i/>
      <w:iCs/>
    </w:rPr>
  </w:style>
  <w:style w:type="character" w:styleId="Fett">
    <w:name w:val="Strong"/>
    <w:basedOn w:val="Absatz-Standardschriftart"/>
    <w:uiPriority w:val="22"/>
    <w:qFormat/>
    <w:rsid w:val="00037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5068">
      <w:bodyDiv w:val="1"/>
      <w:marLeft w:val="0"/>
      <w:marRight w:val="0"/>
      <w:marTop w:val="0"/>
      <w:marBottom w:val="0"/>
      <w:divBdr>
        <w:top w:val="none" w:sz="0" w:space="0" w:color="auto"/>
        <w:left w:val="none" w:sz="0" w:space="0" w:color="auto"/>
        <w:bottom w:val="none" w:sz="0" w:space="0" w:color="auto"/>
        <w:right w:val="none" w:sz="0" w:space="0" w:color="auto"/>
      </w:divBdr>
    </w:div>
    <w:div w:id="325137676">
      <w:bodyDiv w:val="1"/>
      <w:marLeft w:val="0"/>
      <w:marRight w:val="0"/>
      <w:marTop w:val="0"/>
      <w:marBottom w:val="0"/>
      <w:divBdr>
        <w:top w:val="none" w:sz="0" w:space="0" w:color="auto"/>
        <w:left w:val="none" w:sz="0" w:space="0" w:color="auto"/>
        <w:bottom w:val="none" w:sz="0" w:space="0" w:color="auto"/>
        <w:right w:val="none" w:sz="0" w:space="0" w:color="auto"/>
      </w:divBdr>
      <w:divsChild>
        <w:div w:id="1555192404">
          <w:marLeft w:val="0"/>
          <w:marRight w:val="0"/>
          <w:marTop w:val="0"/>
          <w:marBottom w:val="0"/>
          <w:divBdr>
            <w:top w:val="none" w:sz="0" w:space="0" w:color="auto"/>
            <w:left w:val="none" w:sz="0" w:space="0" w:color="auto"/>
            <w:bottom w:val="none" w:sz="0" w:space="0" w:color="auto"/>
            <w:right w:val="none" w:sz="0" w:space="0" w:color="auto"/>
          </w:divBdr>
        </w:div>
        <w:div w:id="1797724049">
          <w:marLeft w:val="0"/>
          <w:marRight w:val="0"/>
          <w:marTop w:val="0"/>
          <w:marBottom w:val="0"/>
          <w:divBdr>
            <w:top w:val="none" w:sz="0" w:space="0" w:color="auto"/>
            <w:left w:val="none" w:sz="0" w:space="0" w:color="auto"/>
            <w:bottom w:val="none" w:sz="0" w:space="0" w:color="auto"/>
            <w:right w:val="none" w:sz="0" w:space="0" w:color="auto"/>
          </w:divBdr>
        </w:div>
      </w:divsChild>
    </w:div>
    <w:div w:id="915360444">
      <w:bodyDiv w:val="1"/>
      <w:marLeft w:val="0"/>
      <w:marRight w:val="0"/>
      <w:marTop w:val="0"/>
      <w:marBottom w:val="0"/>
      <w:divBdr>
        <w:top w:val="none" w:sz="0" w:space="0" w:color="auto"/>
        <w:left w:val="none" w:sz="0" w:space="0" w:color="auto"/>
        <w:bottom w:val="none" w:sz="0" w:space="0" w:color="auto"/>
        <w:right w:val="none" w:sz="0" w:space="0" w:color="auto"/>
      </w:divBdr>
    </w:div>
    <w:div w:id="968897203">
      <w:bodyDiv w:val="1"/>
      <w:marLeft w:val="0"/>
      <w:marRight w:val="0"/>
      <w:marTop w:val="0"/>
      <w:marBottom w:val="0"/>
      <w:divBdr>
        <w:top w:val="none" w:sz="0" w:space="0" w:color="auto"/>
        <w:left w:val="none" w:sz="0" w:space="0" w:color="auto"/>
        <w:bottom w:val="none" w:sz="0" w:space="0" w:color="auto"/>
        <w:right w:val="none" w:sz="0" w:space="0" w:color="auto"/>
      </w:divBdr>
    </w:div>
    <w:div w:id="1563717852">
      <w:bodyDiv w:val="1"/>
      <w:marLeft w:val="0"/>
      <w:marRight w:val="0"/>
      <w:marTop w:val="0"/>
      <w:marBottom w:val="0"/>
      <w:divBdr>
        <w:top w:val="none" w:sz="0" w:space="0" w:color="auto"/>
        <w:left w:val="none" w:sz="0" w:space="0" w:color="auto"/>
        <w:bottom w:val="none" w:sz="0" w:space="0" w:color="auto"/>
        <w:right w:val="none" w:sz="0" w:space="0" w:color="auto"/>
      </w:divBdr>
      <w:divsChild>
        <w:div w:id="615214230">
          <w:marLeft w:val="0"/>
          <w:marRight w:val="0"/>
          <w:marTop w:val="0"/>
          <w:marBottom w:val="0"/>
          <w:divBdr>
            <w:top w:val="none" w:sz="0" w:space="0" w:color="auto"/>
            <w:left w:val="none" w:sz="0" w:space="0" w:color="auto"/>
            <w:bottom w:val="none" w:sz="0" w:space="0" w:color="auto"/>
            <w:right w:val="none" w:sz="0" w:space="0" w:color="auto"/>
          </w:divBdr>
        </w:div>
        <w:div w:id="1129783132">
          <w:marLeft w:val="0"/>
          <w:marRight w:val="0"/>
          <w:marTop w:val="0"/>
          <w:marBottom w:val="0"/>
          <w:divBdr>
            <w:top w:val="none" w:sz="0" w:space="0" w:color="auto"/>
            <w:left w:val="none" w:sz="0" w:space="0" w:color="auto"/>
            <w:bottom w:val="none" w:sz="0" w:space="0" w:color="auto"/>
            <w:right w:val="none" w:sz="0" w:space="0" w:color="auto"/>
          </w:divBdr>
        </w:div>
      </w:divsChild>
    </w:div>
    <w:div w:id="1802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ahle.com/de/about-mahle/complianc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GvW\DocStart\Vorlagen\Dokumente\Ver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61c888ad-921d-4af2-b5f1-a6f48ab4d2db</BSO999929>
</file>

<file path=customXml/itemProps1.xml><?xml version="1.0" encoding="utf-8"?>
<ds:datastoreItem xmlns:ds="http://schemas.openxmlformats.org/officeDocument/2006/customXml" ds:itemID="{AA83F59D-3323-41D7-AD19-50D67EB9758B}">
  <ds:schemaRefs>
    <ds:schemaRef ds:uri="http://schemas.openxmlformats.org/officeDocument/2006/bibliography"/>
  </ds:schemaRefs>
</ds:datastoreItem>
</file>

<file path=customXml/itemProps2.xml><?xml version="1.0" encoding="utf-8"?>
<ds:datastoreItem xmlns:ds="http://schemas.openxmlformats.org/officeDocument/2006/customXml" ds:itemID="{1DBF3070-22CD-4511-B11A-A4B6C33930A8}">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Vertrag</Template>
  <TotalTime>0</TotalTime>
  <Pages>38</Pages>
  <Words>11689</Words>
  <Characters>70427</Characters>
  <Application>Microsoft Office Word</Application>
  <DocSecurity>0</DocSecurity>
  <Lines>586</Lines>
  <Paragraphs>163</Paragraphs>
  <ScaleCrop>false</ScaleCrop>
  <HeadingPairs>
    <vt:vector size="2" baseType="variant">
      <vt:variant>
        <vt:lpstr>Titel</vt:lpstr>
      </vt:variant>
      <vt:variant>
        <vt:i4>1</vt:i4>
      </vt:variant>
    </vt:vector>
  </HeadingPairs>
  <TitlesOfParts>
    <vt:vector size="1" baseType="lpstr">
      <vt:lpstr>---</vt:lpstr>
    </vt:vector>
  </TitlesOfParts>
  <Manager>Britta Muth</Manager>
  <Company>GvW Graf von Westphalen</Company>
  <LinksUpToDate>false</LinksUpToDate>
  <CharactersWithSpaces>81953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Dr. Maren Mönchmeyer</dc:creator>
  <cp:keywords/>
  <dc:description/>
  <cp:lastModifiedBy>Markus Lung</cp:lastModifiedBy>
  <cp:revision>4</cp:revision>
  <cp:lastPrinted>2022-12-19T07:54:00Z</cp:lastPrinted>
  <dcterms:created xsi:type="dcterms:W3CDTF">2025-04-02T13:47:00Z</dcterms:created>
  <dcterms:modified xsi:type="dcterms:W3CDTF">2025-04-04T09:19:00Z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#7969415v1&lt;DMS&gt; - AGB Dienst- und Werkleistungen final (deutsch-englisch) 21.12...docx</vt:lpwstr>
  </property>
  <property fmtid="{D5CDD505-2E9C-101B-9397-08002B2CF9AE}" pid="3" name="ClassificationContentMarkingFooterShapeIds">
    <vt:lpwstr>2617a123,5022cf37,729bc828</vt:lpwstr>
  </property>
  <property fmtid="{D5CDD505-2E9C-101B-9397-08002B2CF9AE}" pid="4" name="ClassificationContentMarkingFooterFontProps">
    <vt:lpwstr>#000000,10,Calibri</vt:lpwstr>
  </property>
  <property fmtid="{D5CDD505-2E9C-101B-9397-08002B2CF9AE}" pid="5" name="ClassificationContentMarkingFooterText">
    <vt:lpwstr>MAHLE internal (CL2)</vt:lpwstr>
  </property>
  <property fmtid="{D5CDD505-2E9C-101B-9397-08002B2CF9AE}" pid="6" name="MSIP_Label_0c72bc7c-1559-43e6-8719-ab74cb663232_Enabled">
    <vt:lpwstr>true</vt:lpwstr>
  </property>
  <property fmtid="{D5CDD505-2E9C-101B-9397-08002B2CF9AE}" pid="7" name="MSIP_Label_0c72bc7c-1559-43e6-8719-ab74cb663232_SetDate">
    <vt:lpwstr>2024-10-15T11:56:58Z</vt:lpwstr>
  </property>
  <property fmtid="{D5CDD505-2E9C-101B-9397-08002B2CF9AE}" pid="8" name="MSIP_Label_0c72bc7c-1559-43e6-8719-ab74cb663232_Method">
    <vt:lpwstr>Standard</vt:lpwstr>
  </property>
  <property fmtid="{D5CDD505-2E9C-101B-9397-08002B2CF9AE}" pid="9" name="MSIP_Label_0c72bc7c-1559-43e6-8719-ab74cb663232_Name">
    <vt:lpwstr>MAHLE internal (CL2)</vt:lpwstr>
  </property>
  <property fmtid="{D5CDD505-2E9C-101B-9397-08002B2CF9AE}" pid="10" name="MSIP_Label_0c72bc7c-1559-43e6-8719-ab74cb663232_SiteId">
    <vt:lpwstr>e396b7c6-05f6-47d7-bef7-e89a9de9fd6c</vt:lpwstr>
  </property>
  <property fmtid="{D5CDD505-2E9C-101B-9397-08002B2CF9AE}" pid="11" name="MSIP_Label_0c72bc7c-1559-43e6-8719-ab74cb663232_ActionId">
    <vt:lpwstr>137098f4-a77e-493c-9f99-0af15a111349</vt:lpwstr>
  </property>
  <property fmtid="{D5CDD505-2E9C-101B-9397-08002B2CF9AE}" pid="12" name="MSIP_Label_0c72bc7c-1559-43e6-8719-ab74cb663232_ContentBits">
    <vt:lpwstr>2</vt:lpwstr>
  </property>
</Properties>
</file>